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388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5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07/08/2022</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5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07/08/2022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7"/>
                <w:szCs w:val="17"/>
                <w:color w:val="0000FF"/>
              </w:rPr>
              <w:t>4,469</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vMerge w:val="restart"/>
          </w:tcPr>
          <w:p>
            <w:pPr>
              <w:jc w:val="center"/>
              <w:ind w:right="12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12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81,741</w:t>
            </w:r>
            <w:r>
              <w:rPr>
                <w:rFonts w:ascii="Times New Roman" w:cs="Times New Roman" w:eastAsia="Times New Roman" w:hAnsi="Times New Roman"/>
                <w:sz w:val="21"/>
                <w:szCs w:val="21"/>
                <w:color w:val="008000"/>
                <w:vertAlign w:val="superscript"/>
              </w:rPr>
              <w:t>(1)</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07/08/2022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1,594</w:t>
            </w:r>
            <w:r>
              <w:rPr>
                <w:rFonts w:ascii="Times New Roman" w:cs="Times New Roman" w:eastAsia="Times New Roman" w:hAnsi="Times New Roman"/>
                <w:sz w:val="21"/>
                <w:szCs w:val="21"/>
                <w:color w:val="008000"/>
                <w:vertAlign w:val="superscript"/>
              </w:rPr>
              <w:t>(3)</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117.0837</w:t>
            </w:r>
          </w:p>
        </w:tc>
        <w:tc>
          <w:tcPr>
            <w:tcW w:w="12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80,147</w:t>
            </w:r>
            <w:r>
              <w:rPr>
                <w:rFonts w:ascii="Times New Roman" w:cs="Times New Roman" w:eastAsia="Times New Roman" w:hAnsi="Times New Roman"/>
                <w:sz w:val="21"/>
                <w:szCs w:val="21"/>
                <w:color w:val="008000"/>
                <w:vertAlign w:val="superscript"/>
              </w:rPr>
              <w:t>(1)</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2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191,406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2"/>
              <w:spacing w:after="0" w:line="142" w:lineRule="exact"/>
              <w:rPr>
                <w:sz w:val="20"/>
                <w:szCs w:val="20"/>
                <w:color w:val="auto"/>
              </w:rPr>
            </w:pPr>
            <w:r>
              <w:rPr>
                <w:rFonts w:ascii="Times New Roman" w:cs="Times New Roman" w:eastAsia="Times New Roman" w:hAnsi="Times New Roman"/>
                <w:sz w:val="13"/>
                <w:szCs w:val="13"/>
                <w:color w:val="0000FF"/>
                <w:w w:val="99"/>
              </w:rPr>
              <w:t>191,406</w:t>
            </w:r>
          </w:p>
        </w:tc>
        <w:tc>
          <w:tcPr>
            <w:tcW w:w="60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2" w:lineRule="exact"/>
              <w:rPr>
                <w:sz w:val="20"/>
                <w:szCs w:val="20"/>
                <w:color w:val="auto"/>
              </w:rPr>
            </w:pPr>
            <w:r>
              <w:rPr>
                <w:rFonts w:ascii="Times New Roman" w:cs="Times New Roman" w:eastAsia="Times New Roman" w:hAnsi="Times New Roman"/>
                <w:sz w:val="13"/>
                <w:szCs w:val="13"/>
                <w:color w:val="0000FF"/>
                <w:w w:val="95"/>
              </w:rPr>
              <w:t>6,315</w:t>
            </w:r>
          </w:p>
        </w:tc>
        <w:tc>
          <w:tcPr>
            <w:tcW w:w="32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4,469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07/08/2022</w:t>
            </w:r>
          </w:p>
        </w:tc>
        <w:tc>
          <w:tcPr>
            <w:tcW w:w="112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4,469</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31,284</w:t>
            </w:r>
          </w:p>
        </w:tc>
        <w:tc>
          <w:tcPr>
            <w:tcW w:w="60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15,394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15,394</w:t>
            </w:r>
          </w:p>
        </w:tc>
        <w:tc>
          <w:tcPr>
            <w:tcW w:w="60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-3062605</wp:posOffset>
            </wp:positionV>
            <wp:extent cx="29210" cy="3067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76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15,000 shares are subject to the Issuer's right to repurchase as of the date hereof.</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Aparna Bawa</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07/12/2022</w:t>
            </w: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2022-07-12T18:59:02Z</dcterms:created>
  <dcterms:modified xsi:type="dcterms:W3CDTF">2022-07-12T18:59:02Z</dcterms:modified>
</cp:coreProperties>
</file>