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7023100" cy="2637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263779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40" w:type="dxa"/>
            <w:vAlign w:val="bottom"/>
            <w:gridSpan w:val="2"/>
            <w:vMerge w:val="restart"/>
          </w:tcPr>
          <w:p>
            <w:pPr>
              <w:spacing w:after="0" w:line="181" w:lineRule="exact"/>
              <w:rPr>
                <w:rFonts w:ascii="Arial" w:cs="Arial" w:eastAsia="Arial" w:hAnsi="Arial"/>
                <w:sz w:val="16"/>
                <w:szCs w:val="16"/>
                <w:color w:val="0000EE"/>
                <w:w w:val="94"/>
              </w:rPr>
            </w:pPr>
            <w:hyperlink r:id="rId11">
              <w:r>
                <w:rPr>
                  <w:rFonts w:ascii="Arial" w:cs="Arial" w:eastAsia="Arial" w:hAnsi="Arial"/>
                  <w:sz w:val="16"/>
                  <w:szCs w:val="16"/>
                  <w:color w:val="0000EE"/>
                  <w:w w:val="94"/>
                </w:rPr>
                <w:t>McDermott William R</w:t>
              </w:r>
            </w:hyperlink>
          </w:p>
        </w:tc>
        <w:tc>
          <w:tcPr>
            <w:tcW w:w="5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40" w:type="dxa"/>
            <w:vAlign w:val="bottom"/>
            <w:tcBorders>
              <w:bottom w:val="single" w:sz="8" w:color="0000EE"/>
            </w:tcBorders>
            <w:gridSpan w:val="2"/>
            <w:vMerge w:val="continue"/>
          </w:tcPr>
          <w:p>
            <w:pPr>
              <w:spacing w:after="0"/>
              <w:rPr>
                <w:sz w:val="9"/>
                <w:szCs w:val="9"/>
                <w:color w:val="auto"/>
              </w:rPr>
            </w:pPr>
          </w:p>
        </w:tc>
        <w:tc>
          <w:tcPr>
            <w:tcW w:w="560" w:type="dxa"/>
            <w:vAlign w:val="bottom"/>
            <w:vMerge w:val="restart"/>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Arial" w:cs="Arial" w:eastAsia="Arial" w:hAnsi="Arial"/>
                <w:sz w:val="13"/>
                <w:szCs w:val="13"/>
                <w:color w:val="0000FF"/>
              </w:rPr>
              <w:t>03/01/2022</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40" w:type="dxa"/>
            <w:vAlign w:val="bottom"/>
            <w:gridSpan w:val="2"/>
          </w:tcPr>
          <w:p>
            <w:pPr>
              <w:spacing w:after="0"/>
              <w:rPr>
                <w:sz w:val="3"/>
                <w:szCs w:val="3"/>
                <w:color w:val="auto"/>
              </w:rPr>
            </w:pPr>
          </w:p>
        </w:tc>
        <w:tc>
          <w:tcPr>
            <w:tcW w:w="560" w:type="dxa"/>
            <w:vAlign w:val="bottom"/>
            <w:vMerge w:val="continue"/>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0"/>
                <w:szCs w:val="10"/>
                <w:color w:val="auto"/>
              </w:rPr>
              <w:t>(Last)</w:t>
            </w:r>
          </w:p>
        </w:tc>
        <w:tc>
          <w:tcPr>
            <w:tcW w:w="1360" w:type="dxa"/>
            <w:vAlign w:val="bottom"/>
            <w:gridSpan w:val="2"/>
          </w:tcPr>
          <w:p>
            <w:pPr>
              <w:ind w:left="40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5" w:lineRule="exact"/>
        <w:rPr>
          <w:sz w:val="24"/>
          <w:szCs w:val="24"/>
          <w:color w:val="auto"/>
        </w:rPr>
      </w:pPr>
    </w:p>
    <w:p>
      <w:pPr>
        <w:spacing w:after="0"/>
        <w:rPr>
          <w:rFonts w:ascii="Arial" w:cs="Arial" w:eastAsia="Arial" w:hAnsi="Arial"/>
          <w:sz w:val="15"/>
          <w:szCs w:val="15"/>
          <w:color w:val="0000EE"/>
        </w:rPr>
      </w:pPr>
      <w:hyperlink r:id="rId12">
        <w:r>
          <w:rPr>
            <w:rFonts w:ascii="Arial" w:cs="Arial" w:eastAsia="Arial" w:hAnsi="Arial"/>
            <w:sz w:val="15"/>
            <w:szCs w:val="15"/>
            <w:u w:val="single" w:color="auto"/>
            <w:color w:val="0000EE"/>
          </w:rPr>
          <w:t>Zoom Video Communications,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p>
      <w:pPr>
        <w:spacing w:after="0" w:line="411" w:lineRule="exact"/>
        <w:rPr>
          <w:sz w:val="24"/>
          <w:szCs w:val="24"/>
          <w:color w:val="auto"/>
        </w:rPr>
      </w:pPr>
    </w:p>
    <w:p>
      <w:pPr>
        <w:sectPr>
          <w:pgSz w:w="11900" w:h="16838" w:orient="portrait"/>
          <w:cols w:equalWidth="0" w:num="2">
            <w:col w:w="4620" w:space="380"/>
            <w:col w:w="6020"/>
          </w:cols>
          <w:pgMar w:left="440" w:top="203" w:right="439" w:bottom="1440" w:gutter="0" w:footer="0" w:header="0"/>
          <w:type w:val="continuous"/>
        </w:sectPr>
      </w:pPr>
    </w:p>
    <w:p>
      <w:pPr>
        <w:spacing w:after="0" w:line="64" w:lineRule="exact"/>
        <w:rPr>
          <w:sz w:val="24"/>
          <w:szCs w:val="24"/>
          <w:color w:val="auto"/>
        </w:rPr>
      </w:pPr>
    </w:p>
    <w:tbl>
      <w:tblPr>
        <w:tblLayout w:type="fixed"/>
        <w:tblInd w:w="60" w:type="dxa"/>
        <w:tblCellMar>
          <w:top w:w="0" w:type="dxa"/>
          <w:left w:w="0" w:type="dxa"/>
          <w:bottom w:w="0" w:type="dxa"/>
          <w:right w:w="0" w:type="dxa"/>
        </w:tblCellMar>
      </w:tblPr>
      <w:tr>
        <w:trPr>
          <w:trHeight w:val="164"/>
        </w:trPr>
        <w:tc>
          <w:tcPr>
            <w:tcW w:w="1900" w:type="dxa"/>
            <w:vAlign w:val="bottom"/>
            <w:gridSpan w:val="2"/>
          </w:tcPr>
          <w:p>
            <w:pPr>
              <w:ind w:left="40"/>
              <w:spacing w:after="0"/>
              <w:rPr>
                <w:sz w:val="20"/>
                <w:szCs w:val="20"/>
                <w:color w:val="auto"/>
              </w:rPr>
            </w:pPr>
            <w:r>
              <w:rPr>
                <w:rFonts w:ascii="Arial" w:cs="Arial" w:eastAsia="Arial" w:hAnsi="Arial"/>
                <w:sz w:val="13"/>
                <w:szCs w:val="13"/>
                <w:color w:val="0000FF"/>
              </w:rPr>
              <w:t>55 ALMADEN BOULEVARD</w:t>
            </w:r>
          </w:p>
        </w:tc>
        <w:tc>
          <w:tcPr>
            <w:tcW w:w="560" w:type="dxa"/>
            <w:vAlign w:val="bottom"/>
          </w:tcPr>
          <w:p>
            <w:pPr>
              <w:spacing w:after="0"/>
              <w:rPr>
                <w:sz w:val="14"/>
                <w:szCs w:val="14"/>
                <w:color w:val="auto"/>
              </w:rPr>
            </w:pPr>
          </w:p>
        </w:tc>
      </w:tr>
      <w:tr>
        <w:trPr>
          <w:trHeight w:val="200"/>
        </w:trPr>
        <w:tc>
          <w:tcPr>
            <w:tcW w:w="860" w:type="dxa"/>
            <w:vAlign w:val="bottom"/>
          </w:tcPr>
          <w:p>
            <w:pPr>
              <w:ind w:left="40"/>
              <w:spacing w:after="0"/>
              <w:rPr>
                <w:sz w:val="20"/>
                <w:szCs w:val="20"/>
                <w:color w:val="auto"/>
              </w:rPr>
            </w:pPr>
            <w:r>
              <w:rPr>
                <w:rFonts w:ascii="Arial" w:cs="Arial" w:eastAsia="Arial" w:hAnsi="Arial"/>
                <w:sz w:val="13"/>
                <w:szCs w:val="13"/>
                <w:color w:val="0000FF"/>
              </w:rPr>
              <w:t>SUITE 600</w:t>
            </w: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332"/>
        </w:trPr>
        <w:tc>
          <w:tcPr>
            <w:tcW w:w="860" w:type="dxa"/>
            <w:vAlign w:val="bottom"/>
          </w:tcPr>
          <w:p>
            <w:pPr>
              <w:spacing w:after="0"/>
              <w:rPr>
                <w:sz w:val="20"/>
                <w:szCs w:val="20"/>
                <w:color w:val="auto"/>
              </w:rPr>
            </w:pPr>
            <w:r>
              <w:rPr>
                <w:rFonts w:ascii="Arial" w:cs="Arial" w:eastAsia="Arial" w:hAnsi="Arial"/>
                <w:sz w:val="10"/>
                <w:szCs w:val="10"/>
                <w:color w:val="auto"/>
              </w:rPr>
              <w:t>(Street)</w:t>
            </w: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8"/>
        </w:trPr>
        <w:tc>
          <w:tcPr>
            <w:tcW w:w="860" w:type="dxa"/>
            <w:vAlign w:val="bottom"/>
          </w:tcPr>
          <w:p>
            <w:pPr>
              <w:ind w:left="40"/>
              <w:spacing w:after="0"/>
              <w:rPr>
                <w:sz w:val="20"/>
                <w:szCs w:val="20"/>
                <w:color w:val="auto"/>
              </w:rPr>
            </w:pPr>
            <w:r>
              <w:rPr>
                <w:rFonts w:ascii="Arial" w:cs="Arial" w:eastAsia="Arial" w:hAnsi="Arial"/>
                <w:sz w:val="13"/>
                <w:szCs w:val="13"/>
                <w:color w:val="0000FF"/>
              </w:rPr>
              <w:t>SAN JOSE</w:t>
            </w:r>
          </w:p>
        </w:tc>
        <w:tc>
          <w:tcPr>
            <w:tcW w:w="1040" w:type="dxa"/>
            <w:vAlign w:val="bottom"/>
          </w:tcPr>
          <w:p>
            <w:pPr>
              <w:ind w:left="220"/>
              <w:spacing w:after="0"/>
              <w:rPr>
                <w:sz w:val="20"/>
                <w:szCs w:val="20"/>
                <w:color w:val="auto"/>
              </w:rPr>
            </w:pPr>
            <w:r>
              <w:rPr>
                <w:rFonts w:ascii="Arial" w:cs="Arial" w:eastAsia="Arial" w:hAnsi="Arial"/>
                <w:sz w:val="13"/>
                <w:szCs w:val="13"/>
                <w:color w:val="0000FF"/>
              </w:rPr>
              <w:t>CA</w:t>
            </w:r>
          </w:p>
        </w:tc>
        <w:tc>
          <w:tcPr>
            <w:tcW w:w="560" w:type="dxa"/>
            <w:vAlign w:val="bottom"/>
          </w:tcPr>
          <w:p>
            <w:pPr>
              <w:jc w:val="right"/>
              <w:spacing w:after="0"/>
              <w:rPr>
                <w:sz w:val="20"/>
                <w:szCs w:val="20"/>
                <w:color w:val="auto"/>
              </w:rPr>
            </w:pPr>
            <w:r>
              <w:rPr>
                <w:rFonts w:ascii="Arial" w:cs="Arial" w:eastAsia="Arial" w:hAnsi="Arial"/>
                <w:sz w:val="13"/>
                <w:szCs w:val="13"/>
                <w:color w:val="0000FF"/>
              </w:rPr>
              <w:t>95113</w:t>
            </w:r>
          </w:p>
        </w:tc>
      </w:tr>
    </w:tbl>
    <w:p>
      <w:pPr>
        <w:spacing w:after="0" w:line="20" w:lineRule="exact"/>
        <w:rPr>
          <w:sz w:val="24"/>
          <w:szCs w:val="24"/>
          <w:color w:val="auto"/>
        </w:rPr>
      </w:pPr>
      <w:r>
        <w:rPr>
          <w:sz w:val="24"/>
          <w:szCs w:val="24"/>
          <w:color w:val="auto"/>
        </w:rPr>
        <w:br w:type="column"/>
      </w:r>
    </w:p>
    <w:p>
      <w:pPr>
        <w:ind w:left="5" w:right="940" w:hanging="5"/>
        <w:spacing w:after="0" w:line="241"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205"/>
        <w:spacing w:after="0"/>
        <w:tabs>
          <w:tab w:leader="none" w:pos="505" w:val="left"/>
          <w:tab w:leader="none" w:pos="2085"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Director</w:t>
      </w:r>
      <w:r>
        <w:rPr>
          <w:sz w:val="20"/>
          <w:szCs w:val="20"/>
          <w:color w:val="auto"/>
        </w:rPr>
        <w:tab/>
      </w:r>
      <w:r>
        <w:rPr>
          <w:rFonts w:ascii="Arial" w:cs="Arial" w:eastAsia="Arial" w:hAnsi="Arial"/>
          <w:sz w:val="9"/>
          <w:szCs w:val="9"/>
          <w:color w:val="auto"/>
        </w:rPr>
        <w:t>10% Owner</w:t>
      </w:r>
    </w:p>
    <w:p>
      <w:pPr>
        <w:spacing w:after="0" w:line="86"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65" w:lineRule="exact"/>
        <w:rPr>
          <w:rFonts w:ascii="Arial" w:cs="Arial" w:eastAsia="Arial" w:hAnsi="Arial"/>
          <w:sz w:val="10"/>
          <w:szCs w:val="10"/>
          <w:color w:val="auto"/>
        </w:rPr>
      </w:pPr>
    </w:p>
    <w:p>
      <w:pPr>
        <w:ind w:left="173" w:right="180" w:hanging="173"/>
        <w:spacing w:after="0" w:line="294"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p>
      <w:pPr>
        <w:spacing w:after="0" w:line="16" w:lineRule="exact"/>
        <w:rPr>
          <w:rFonts w:ascii="Arial" w:cs="Arial" w:eastAsia="Arial" w:hAnsi="Arial"/>
          <w:sz w:val="10"/>
          <w:szCs w:val="10"/>
          <w:color w:val="auto"/>
        </w:rPr>
      </w:pP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303" w:lineRule="exact"/>
        <w:rPr>
          <w:sz w:val="24"/>
          <w:szCs w:val="24"/>
          <w:color w:val="auto"/>
        </w:rPr>
      </w:pPr>
    </w:p>
    <w:p>
      <w:pPr>
        <w:sectPr>
          <w:pgSz w:w="11900" w:h="16838" w:orient="portrait"/>
          <w:cols w:equalWidth="0" w:num="3">
            <w:col w:w="4275" w:space="720"/>
            <w:col w:w="3045" w:space="247"/>
            <w:col w:w="2733"/>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3"/>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55"/>
        </w:trPr>
        <w:tc>
          <w:tcPr>
            <w:tcW w:w="2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740" w:type="dxa"/>
            <w:vAlign w:val="bottom"/>
          </w:tcPr>
          <w:p>
            <w:pPr>
              <w:ind w:left="60"/>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0" w:type="dxa"/>
            <w:vAlign w:val="bottom"/>
          </w:tcPr>
          <w:p>
            <w:pPr>
              <w:spacing w:after="0"/>
              <w:rPr>
                <w:sz w:val="10"/>
                <w:szCs w:val="10"/>
                <w:color w:val="auto"/>
              </w:rPr>
            </w:pPr>
          </w:p>
        </w:tc>
        <w:tc>
          <w:tcPr>
            <w:tcW w:w="940" w:type="dxa"/>
            <w:vAlign w:val="bottom"/>
            <w:gridSpan w:val="3"/>
          </w:tcPr>
          <w:p>
            <w:pPr>
              <w:ind w:left="80"/>
              <w:spacing w:after="0"/>
              <w:rPr>
                <w:sz w:val="20"/>
                <w:szCs w:val="20"/>
                <w:color w:val="auto"/>
              </w:rPr>
            </w:pPr>
            <w:r>
              <w:rPr>
                <w:rFonts w:ascii="Arial" w:cs="Arial" w:eastAsia="Arial" w:hAnsi="Arial"/>
                <w:sz w:val="10"/>
                <w:szCs w:val="10"/>
                <w:b w:val="1"/>
                <w:bCs w:val="1"/>
                <w:color w:val="auto"/>
              </w:rPr>
              <w:t>5. Ownership</w:t>
            </w:r>
          </w:p>
        </w:tc>
        <w:tc>
          <w:tcPr>
            <w:tcW w:w="1580" w:type="dxa"/>
            <w:vAlign w:val="bottom"/>
          </w:tcPr>
          <w:p>
            <w:pPr>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64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140" w:type="dxa"/>
            <w:vAlign w:val="bottom"/>
          </w:tcPr>
          <w:p>
            <w:pPr>
              <w:spacing w:after="0"/>
              <w:rPr>
                <w:sz w:val="9"/>
                <w:szCs w:val="9"/>
                <w:color w:val="auto"/>
              </w:rPr>
            </w:pPr>
          </w:p>
        </w:tc>
        <w:tc>
          <w:tcPr>
            <w:tcW w:w="74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20" w:type="dxa"/>
            <w:vAlign w:val="bottom"/>
            <w:gridSpan w:val="4"/>
          </w:tcPr>
          <w:p>
            <w:pPr>
              <w:ind w:left="8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6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940" w:type="dxa"/>
            <w:vAlign w:val="bottom"/>
            <w:gridSpan w:val="3"/>
          </w:tcPr>
          <w:p>
            <w:pPr>
              <w:ind w:left="80"/>
              <w:spacing w:after="0" w:line="110" w:lineRule="exact"/>
              <w:rPr>
                <w:sz w:val="20"/>
                <w:szCs w:val="20"/>
                <w:color w:val="auto"/>
              </w:rPr>
            </w:pPr>
            <w:r>
              <w:rPr>
                <w:rFonts w:ascii="Arial" w:cs="Arial" w:eastAsia="Arial" w:hAnsi="Arial"/>
                <w:sz w:val="10"/>
                <w:szCs w:val="10"/>
                <w:b w:val="1"/>
                <w:bCs w:val="1"/>
                <w:color w:val="auto"/>
              </w:rPr>
              <w:t>or Indirect (I)</w:t>
            </w: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7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gridSpan w:val="2"/>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940" w:type="dxa"/>
            <w:vAlign w:val="bottom"/>
            <w:gridSpan w:val="3"/>
            <w:vMerge w:val="restart"/>
          </w:tcPr>
          <w:p>
            <w:pPr>
              <w:ind w:left="80"/>
              <w:spacing w:after="0" w:line="110" w:lineRule="exact"/>
              <w:rPr>
                <w:sz w:val="20"/>
                <w:szCs w:val="20"/>
                <w:color w:val="auto"/>
              </w:rPr>
            </w:pPr>
            <w:r>
              <w:rPr>
                <w:rFonts w:ascii="Arial" w:cs="Arial" w:eastAsia="Arial" w:hAnsi="Arial"/>
                <w:sz w:val="10"/>
                <w:szCs w:val="10"/>
                <w:b w:val="1"/>
                <w:bCs w:val="1"/>
                <w:color w:val="auto"/>
              </w:rPr>
              <w:t>(Instr. 5)</w:t>
            </w: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3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vMerge w:val="restart"/>
          </w:tcPr>
          <w:p>
            <w:pPr>
              <w:ind w:left="540"/>
              <w:spacing w:after="0"/>
              <w:rPr>
                <w:sz w:val="20"/>
                <w:szCs w:val="20"/>
                <w:color w:val="auto"/>
              </w:rPr>
            </w:pPr>
            <w:r>
              <w:rPr>
                <w:rFonts w:ascii="Arial" w:cs="Arial" w:eastAsia="Arial" w:hAnsi="Arial"/>
                <w:sz w:val="10"/>
                <w:szCs w:val="10"/>
                <w:b w:val="1"/>
                <w:bCs w:val="1"/>
                <w:color w:val="auto"/>
              </w:rPr>
              <w:t>Amount or</w:t>
            </w:r>
          </w:p>
        </w:tc>
        <w:tc>
          <w:tcPr>
            <w:tcW w:w="740" w:type="dxa"/>
            <w:vAlign w:val="bottom"/>
            <w:gridSpan w:val="2"/>
            <w:vMerge w:val="continue"/>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3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740" w:type="dxa"/>
            <w:vAlign w:val="bottom"/>
            <w:gridSpan w:val="2"/>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6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140" w:type="dxa"/>
            <w:vAlign w:val="bottom"/>
          </w:tcPr>
          <w:p>
            <w:pPr>
              <w:ind w:left="540"/>
              <w:spacing w:after="0" w:line="110" w:lineRule="exact"/>
              <w:rPr>
                <w:sz w:val="20"/>
                <w:szCs w:val="20"/>
                <w:color w:val="auto"/>
              </w:rPr>
            </w:pPr>
            <w:r>
              <w:rPr>
                <w:rFonts w:ascii="Arial" w:cs="Arial" w:eastAsia="Arial" w:hAnsi="Arial"/>
                <w:sz w:val="10"/>
                <w:szCs w:val="10"/>
                <w:b w:val="1"/>
                <w:bCs w:val="1"/>
                <w:color w:val="auto"/>
              </w:rPr>
              <w:t>Number of</w:t>
            </w:r>
          </w:p>
        </w:tc>
        <w:tc>
          <w:tcPr>
            <w:tcW w:w="74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74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640" w:type="dxa"/>
            <w:vAlign w:val="bottom"/>
            <w:vMerge w:val="continue"/>
          </w:tcPr>
          <w:p>
            <w:pPr>
              <w:spacing w:after="0"/>
              <w:rPr>
                <w:sz w:val="11"/>
                <w:szCs w:val="11"/>
                <w:color w:val="auto"/>
              </w:rPr>
            </w:pPr>
          </w:p>
        </w:tc>
        <w:tc>
          <w:tcPr>
            <w:tcW w:w="1140" w:type="dxa"/>
            <w:vAlign w:val="bottom"/>
          </w:tcPr>
          <w:p>
            <w:pPr>
              <w:ind w:left="540"/>
              <w:spacing w:after="0"/>
              <w:rPr>
                <w:sz w:val="20"/>
                <w:szCs w:val="20"/>
                <w:color w:val="auto"/>
              </w:rPr>
            </w:pPr>
            <w:r>
              <w:rPr>
                <w:rFonts w:ascii="Arial" w:cs="Arial" w:eastAsia="Arial" w:hAnsi="Arial"/>
                <w:sz w:val="10"/>
                <w:szCs w:val="10"/>
                <w:b w:val="1"/>
                <w:bCs w:val="1"/>
                <w:color w:val="auto"/>
              </w:rPr>
              <w:t>Shares</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37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5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3740" w:type="dxa"/>
            <w:vAlign w:val="bottom"/>
          </w:tcPr>
          <w:p>
            <w:pPr>
              <w:ind w:left="40"/>
              <w:spacing w:after="0"/>
              <w:rPr>
                <w:sz w:val="20"/>
                <w:szCs w:val="20"/>
                <w:color w:val="auto"/>
              </w:rPr>
            </w:pPr>
            <w:r>
              <w:rPr>
                <w:rFonts w:ascii="Arial" w:cs="Arial" w:eastAsia="Arial" w:hAnsi="Arial"/>
                <w:sz w:val="10"/>
                <w:szCs w:val="10"/>
                <w:b w:val="1"/>
                <w:bCs w:val="1"/>
                <w:color w:val="auto"/>
              </w:rPr>
              <w:t>Explanation of Responses:</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40" w:type="dxa"/>
            <w:vAlign w:val="bottom"/>
          </w:tcPr>
          <w:p>
            <w:pPr>
              <w:ind w:left="40"/>
              <w:spacing w:after="0"/>
              <w:rPr>
                <w:sz w:val="20"/>
                <w:szCs w:val="20"/>
                <w:color w:val="auto"/>
              </w:rPr>
            </w:pPr>
            <w:r>
              <w:rPr>
                <w:rFonts w:ascii="Arial" w:cs="Arial" w:eastAsia="Arial" w:hAnsi="Arial"/>
                <w:sz w:val="13"/>
                <w:szCs w:val="13"/>
                <w:b w:val="1"/>
                <w:bCs w:val="1"/>
                <w:color w:val="auto"/>
              </w:rPr>
              <w:t>Remarks:</w:t>
            </w: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40" w:type="dxa"/>
            <w:vAlign w:val="bottom"/>
          </w:tcPr>
          <w:p>
            <w:pPr>
              <w:ind w:left="40"/>
              <w:spacing w:after="0"/>
              <w:rPr>
                <w:sz w:val="20"/>
                <w:szCs w:val="20"/>
                <w:color w:val="auto"/>
              </w:rPr>
            </w:pPr>
            <w:r>
              <w:rPr>
                <w:rFonts w:ascii="Arial" w:cs="Arial" w:eastAsia="Arial" w:hAnsi="Arial"/>
                <w:sz w:val="10"/>
                <w:szCs w:val="10"/>
                <w:b w:val="1"/>
                <w:bCs w:val="1"/>
                <w:color w:val="auto"/>
              </w:rPr>
              <w:t>No securities are beneficially owned.</w:t>
            </w: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880" w:type="dxa"/>
            <w:vAlign w:val="bottom"/>
            <w:gridSpan w:val="3"/>
          </w:tcPr>
          <w:p>
            <w:pPr>
              <w:spacing w:after="0"/>
              <w:rPr>
                <w:sz w:val="20"/>
                <w:szCs w:val="20"/>
                <w:color w:val="auto"/>
              </w:rPr>
            </w:pPr>
            <w:r>
              <w:rPr>
                <w:rFonts w:ascii="Arial" w:cs="Arial" w:eastAsia="Arial" w:hAnsi="Arial"/>
                <w:sz w:val="13"/>
                <w:szCs w:val="13"/>
                <w:color w:val="0000FF"/>
                <w:w w:val="95"/>
              </w:rPr>
              <w:t>/s/ Aparna Bawa, Attorney-in-Fact</w:t>
            </w:r>
          </w:p>
        </w:tc>
        <w:tc>
          <w:tcPr>
            <w:tcW w:w="940" w:type="dxa"/>
            <w:vAlign w:val="bottom"/>
            <w:gridSpan w:val="3"/>
          </w:tcPr>
          <w:p>
            <w:pPr>
              <w:ind w:left="320"/>
              <w:spacing w:after="0"/>
              <w:rPr>
                <w:sz w:val="20"/>
                <w:szCs w:val="20"/>
                <w:color w:val="auto"/>
              </w:rPr>
            </w:pPr>
            <w:r>
              <w:rPr>
                <w:rFonts w:ascii="Arial" w:cs="Arial" w:eastAsia="Arial" w:hAnsi="Arial"/>
                <w:sz w:val="13"/>
                <w:szCs w:val="13"/>
                <w:color w:val="0000FF"/>
                <w:w w:val="92"/>
              </w:rPr>
              <w:t>03/02/2022</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rPr>
              <w:t>** Signature of Reporting Person</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5220" w:hanging="10"/>
        <w:spacing w:after="0" w:line="345"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persons by these presents that the undersigned hereby constitutes and appoints each of Aparna Bawa, Jeff True,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Tiffany Hui, Jon Avina, and Calise Cheng, signing individually, the undersigned's true and lawful attorneys-in fact and agents to:</w:t>
      </w:r>
    </w:p>
    <w:p>
      <w:pPr>
        <w:spacing w:after="0" w:line="154" w:lineRule="exact"/>
        <w:rPr>
          <w:sz w:val="20"/>
          <w:szCs w:val="20"/>
          <w:color w:val="auto"/>
        </w:rPr>
      </w:pPr>
    </w:p>
    <w:p>
      <w:pPr>
        <w:ind w:left="320" w:hanging="320"/>
        <w:spacing w:after="0"/>
        <w:tabs>
          <w:tab w:leader="none" w:pos="32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for and on behalf of the undersigned, in the undersigned's capacity as an officer, director and/or more than I 0% stockholder of Z</w:t>
      </w:r>
    </w:p>
    <w:p>
      <w:pPr>
        <w:spacing w:after="0" w:line="164" w:lineRule="exact"/>
        <w:rPr>
          <w:rFonts w:ascii="Courier New" w:cs="Courier New" w:eastAsia="Courier New" w:hAnsi="Courier New"/>
          <w:sz w:val="12"/>
          <w:szCs w:val="12"/>
          <w:color w:val="auto"/>
        </w:rPr>
      </w:pPr>
    </w:p>
    <w:p>
      <w:pPr>
        <w:ind w:left="320" w:hanging="320"/>
        <w:spacing w:after="0"/>
        <w:tabs>
          <w:tab w:leader="none" w:pos="32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which may be necessary or desirable to complete and execute any suchF</w:t>
      </w:r>
    </w:p>
    <w:p>
      <w:pPr>
        <w:spacing w:after="0" w:line="163" w:lineRule="exact"/>
        <w:rPr>
          <w:rFonts w:ascii="Courier New" w:cs="Courier New" w:eastAsia="Courier New" w:hAnsi="Courier New"/>
          <w:sz w:val="12"/>
          <w:szCs w:val="12"/>
          <w:color w:val="auto"/>
        </w:rPr>
      </w:pPr>
    </w:p>
    <w:p>
      <w:pPr>
        <w:spacing w:after="0"/>
        <w:rPr>
          <w:rFonts w:ascii="Courier New" w:cs="Courier New" w:eastAsia="Courier New" w:hAnsi="Courier New"/>
          <w:sz w:val="12"/>
          <w:szCs w:val="12"/>
          <w:color w:val="auto"/>
        </w:rPr>
      </w:pPr>
      <w:r>
        <w:rPr>
          <w:rFonts w:ascii="Courier New" w:cs="Courier New" w:eastAsia="Courier New" w:hAnsi="Courier New"/>
          <w:sz w:val="13"/>
          <w:szCs w:val="13"/>
          <w:color w:val="auto"/>
        </w:rPr>
        <w:t>(3)take any other action of any type whatsoever in connection with the foregoing which, in the opinion of such attorney-in-fact, may be of ben</w:t>
      </w:r>
    </w:p>
    <w:p>
      <w:pPr>
        <w:spacing w:after="0" w:line="154" w:lineRule="exact"/>
        <w:rPr>
          <w:sz w:val="20"/>
          <w:szCs w:val="20"/>
          <w:color w:val="auto"/>
        </w:rPr>
      </w:pPr>
    </w:p>
    <w:p>
      <w:pPr>
        <w:ind w:right="80"/>
        <w:spacing w:after="0" w:line="243" w:lineRule="auto"/>
        <w:rPr>
          <w:sz w:val="20"/>
          <w:szCs w:val="20"/>
          <w:color w:val="auto"/>
        </w:rPr>
      </w:pPr>
      <w:r>
        <w:rPr>
          <w:rFonts w:ascii="Courier New" w:cs="Courier New" w:eastAsia="Courier New" w:hAnsi="Courier New"/>
          <w:sz w:val="13"/>
          <w:szCs w:val="13"/>
          <w:color w:val="auto"/>
        </w:rPr>
        <w:t>The undersigned hereby grants to each such attorney-in-fact full power and authority to do and perform any and every act and thing whatsoever This Power of Attorney shall remain in full force and effect until the earliest to occur of (a) the undersigned is no longer required to file</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 WITNESS WHEREOF, the undersigned has caused this Power of Attorney to be executed as of this 18 day of February, 2022.</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William R. McDermott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William R. McDermott</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34944" TargetMode="External"/><Relationship Id="rId12"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2022-03-02T17:26:20Z</dcterms:created>
  <dcterms:modified xsi:type="dcterms:W3CDTF">2022-03-02T17:26:20Z</dcterms:modified>
</cp:coreProperties>
</file>