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7198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1989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Sankarlingam Velchamy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308" w:lineRule="auto"/>
        <w:rPr>
          <w:sz w:val="20"/>
          <w:szCs w:val="20"/>
          <w:color w:val="auto"/>
        </w:rPr>
      </w:pPr>
      <w:r>
        <w:rPr>
          <w:rFonts w:ascii="Arial" w:cs="Arial" w:eastAsia="Arial" w:hAnsi="Arial"/>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01/08/2022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4"/>
        <w:spacing w:after="0"/>
        <w:rPr>
          <w:sz w:val="20"/>
          <w:szCs w:val="20"/>
          <w:color w:val="auto"/>
        </w:rPr>
      </w:pPr>
      <w:r>
        <w:rPr>
          <w:rFonts w:ascii="Arial" w:cs="Arial" w:eastAsia="Arial" w:hAnsi="Arial"/>
          <w:sz w:val="17"/>
          <w:szCs w:val="17"/>
          <w:color w:val="0000FF"/>
        </w:rPr>
        <w:t>Pres. of Engineering &amp; Product</w:t>
      </w:r>
    </w:p>
    <w:p>
      <w:pPr>
        <w:spacing w:after="0" w:line="437" w:lineRule="exact"/>
        <w:rPr>
          <w:sz w:val="24"/>
          <w:szCs w:val="24"/>
          <w:color w:val="auto"/>
        </w:rPr>
      </w:pPr>
    </w:p>
    <w:p>
      <w:pPr>
        <w:sectPr>
          <w:pgSz w:w="11900" w:h="16838" w:orient="portrait"/>
          <w:cols w:equalWidth="0" w:num="3">
            <w:col w:w="3520" w:space="380"/>
            <w:col w:w="3500" w:space="326"/>
            <w:col w:w="3354"/>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9"/>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01/08/2022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6,328</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10,417</w:t>
            </w:r>
            <w:r>
              <w:rPr>
                <w:rFonts w:ascii="Arial" w:cs="Arial" w:eastAsia="Arial" w:hAnsi="Arial"/>
                <w:sz w:val="21"/>
                <w:szCs w:val="21"/>
                <w:color w:val="008000"/>
                <w:w w:val="83"/>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01/08/2022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2,347</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169.33</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8,070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01/10/2022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2,986</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172</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5,084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8"/>
              </w:rPr>
              <w:t>36,060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Ashwini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By Janani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Harshini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1"/>
          </w:tcPr>
          <w:p>
            <w:pPr>
              <w:jc w:val="center"/>
              <w:ind w:left="3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40" w:type="dxa"/>
            <w:vAlign w:val="bottom"/>
          </w:tcPr>
          <w:p>
            <w:pPr>
              <w:jc w:val="center"/>
              <w:ind w:right="35"/>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6,328</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01/08/2022</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6,328</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43" w:lineRule="exact"/>
              <w:rPr>
                <w:sz w:val="20"/>
                <w:szCs w:val="20"/>
                <w:color w:val="auto"/>
              </w:rPr>
            </w:pPr>
            <w:r>
              <w:rPr>
                <w:rFonts w:ascii="Arial" w:cs="Arial" w:eastAsia="Arial" w:hAnsi="Arial"/>
                <w:sz w:val="13"/>
                <w:szCs w:val="13"/>
                <w:color w:val="0000FF"/>
                <w:w w:val="85"/>
              </w:rPr>
              <w:t>63,275</w:t>
            </w:r>
          </w:p>
        </w:tc>
        <w:tc>
          <w:tcPr>
            <w:tcW w:w="280" w:type="dxa"/>
            <w:vAlign w:val="bottom"/>
          </w:tcPr>
          <w:p>
            <w:pPr>
              <w:spacing w:after="0"/>
              <w:rPr>
                <w:sz w:val="12"/>
                <w:szCs w:val="12"/>
                <w:color w:val="auto"/>
              </w:rPr>
            </w:pPr>
          </w:p>
        </w:tc>
        <w:tc>
          <w:tcPr>
            <w:tcW w:w="6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52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14 shares of Class A Common Stock purchased pursuant to the Zoom Video Communications, Inc. 2019 Employee Stock Purchase Plan ("ESPP"), for the purchase period of June 14, 2021 to December 10, 2021. In accordance with the ESPP, these shares were purchased at a price equal to 85% of the closing price of Issuer's Class A Common Stock on December 10, 2021.</w:t>
      </w:r>
    </w:p>
    <w:p>
      <w:pPr>
        <w:spacing w:after="0" w:line="1"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01/11/2022</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2022-01-11T18:43:58Z</dcterms:created>
  <dcterms:modified xsi:type="dcterms:W3CDTF">2022-01-11T18:43:58Z</dcterms:modified>
</cp:coreProperties>
</file>