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1"/>
          <w:szCs w:val="21"/>
          <w:b w:val="1"/>
          <w:bCs w:val="1"/>
          <w:color w:val="auto"/>
        </w:rPr>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78740</wp:posOffset>
            </wp:positionV>
            <wp:extent cx="18503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0390" cy="8255"/>
                    </a:xfrm>
                    <a:prstGeom prst="rect">
                      <a:avLst/>
                    </a:prstGeom>
                    <a:noFill/>
                  </pic:spPr>
                </pic:pic>
              </a:graphicData>
            </a:graphic>
          </wp:anchor>
        </w:drawing>
      </w: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SCHEDULE 14A</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3086100</wp:posOffset>
            </wp:positionH>
            <wp:positionV relativeFrom="paragraph">
              <wp:posOffset>78740</wp:posOffset>
            </wp:positionV>
            <wp:extent cx="1028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51" w:lineRule="exact"/>
        <w:rPr>
          <w:sz w:val="24"/>
          <w:szCs w:val="24"/>
          <w:color w:val="auto"/>
        </w:rPr>
      </w:pPr>
    </w:p>
    <w:p>
      <w:pPr>
        <w:spacing w:after="0"/>
        <w:tabs>
          <w:tab w:leader="none" w:pos="192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Arial" w:cs="Arial" w:eastAsia="Arial" w:hAnsi="Arial"/>
          <w:sz w:val="15"/>
          <w:szCs w:val="15"/>
          <w:color w:val="auto"/>
        </w:rPr>
        <w:t>Filed by a Party other than the Registrant</w:t>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15" w:lineRule="exact"/>
        <w:rPr>
          <w:sz w:val="24"/>
          <w:szCs w:val="24"/>
          <w:color w:val="auto"/>
        </w:rPr>
      </w:pPr>
    </w:p>
    <w:p>
      <w:pPr>
        <w:ind w:left="460" w:hanging="439"/>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09" w:lineRule="exact"/>
        <w:rPr>
          <w:rFonts w:ascii="MS PGothic" w:cs="MS PGothic" w:eastAsia="MS PGothic" w:hAnsi="MS PGothic"/>
          <w:sz w:val="17"/>
          <w:szCs w:val="17"/>
          <w:color w:val="auto"/>
        </w:rPr>
      </w:pPr>
    </w:p>
    <w:p>
      <w:pPr>
        <w:ind w:left="460" w:hanging="439"/>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21" w:lineRule="exact"/>
        <w:rPr>
          <w:rFonts w:ascii="MS PGothic" w:cs="MS PGothic" w:eastAsia="MS PGothic" w:hAnsi="MS PGothic"/>
          <w:sz w:val="17"/>
          <w:szCs w:val="17"/>
          <w:color w:val="auto"/>
        </w:rPr>
      </w:pPr>
    </w:p>
    <w:p>
      <w:pPr>
        <w:ind w:left="460" w:right="8500" w:hanging="439"/>
        <w:spacing w:after="0" w:line="375" w:lineRule="auto"/>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 Definitive Additional Materials</w:t>
      </w:r>
    </w:p>
    <w:p>
      <w:pPr>
        <w:spacing w:after="0" w:line="33" w:lineRule="exact"/>
        <w:rPr>
          <w:rFonts w:ascii="MS PGothic" w:cs="MS PGothic" w:eastAsia="MS PGothic" w:hAnsi="MS PGothic"/>
          <w:sz w:val="16"/>
          <w:szCs w:val="16"/>
          <w:color w:val="auto"/>
        </w:rPr>
      </w:pPr>
    </w:p>
    <w:p>
      <w:pPr>
        <w:ind w:left="460" w:hanging="439"/>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3086100</wp:posOffset>
            </wp:positionH>
            <wp:positionV relativeFrom="paragraph">
              <wp:posOffset>48260</wp:posOffset>
            </wp:positionV>
            <wp:extent cx="1028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179" w:lineRule="exact"/>
        <w:rPr>
          <w:sz w:val="24"/>
          <w:szCs w:val="24"/>
          <w:color w:val="auto"/>
        </w:rPr>
      </w:pPr>
    </w:p>
    <w:p>
      <w:pPr>
        <w:jc w:val="center"/>
        <w:ind w:right="-119"/>
        <w:spacing w:after="0"/>
        <w:rPr>
          <w:sz w:val="20"/>
          <w:szCs w:val="20"/>
          <w:color w:val="auto"/>
        </w:rPr>
      </w:pPr>
      <w:r>
        <w:rPr>
          <w:rFonts w:ascii="Arial" w:cs="Arial" w:eastAsia="Arial" w:hAnsi="Arial"/>
          <w:sz w:val="38"/>
          <w:szCs w:val="38"/>
          <w:b w:val="1"/>
          <w:bCs w:val="1"/>
          <w:color w:val="auto"/>
        </w:rPr>
        <w:t>Zoom Video Communications, Inc.</w:t>
      </w:r>
    </w:p>
    <w:p>
      <w:pPr>
        <w:spacing w:after="0" w:line="59" w:lineRule="exact"/>
        <w:rPr>
          <w:sz w:val="24"/>
          <w:szCs w:val="24"/>
          <w:color w:val="auto"/>
        </w:rPr>
      </w:pPr>
    </w:p>
    <w:p>
      <w:pPr>
        <w:jc w:val="center"/>
        <w:ind w:right="-119"/>
        <w:spacing w:after="0"/>
        <w:rPr>
          <w:sz w:val="20"/>
          <w:szCs w:val="20"/>
          <w:color w:val="auto"/>
        </w:rPr>
      </w:pPr>
      <w:r>
        <w:rPr>
          <w:rFonts w:ascii="Arial" w:cs="Arial" w:eastAsia="Arial" w:hAnsi="Arial"/>
          <w:sz w:val="21"/>
          <w:szCs w:val="2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3086100</wp:posOffset>
            </wp:positionH>
            <wp:positionV relativeFrom="paragraph">
              <wp:posOffset>78740</wp:posOffset>
            </wp:positionV>
            <wp:extent cx="1028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251" w:lineRule="exact"/>
        <w:rPr>
          <w:sz w:val="24"/>
          <w:szCs w:val="24"/>
          <w:color w:val="auto"/>
        </w:rPr>
      </w:pPr>
    </w:p>
    <w:p>
      <w:pPr>
        <w:ind w:left="2620"/>
        <w:spacing w:after="0"/>
        <w:rPr>
          <w:sz w:val="20"/>
          <w:szCs w:val="20"/>
          <w:color w:val="auto"/>
        </w:rPr>
      </w:pPr>
      <w:r>
        <w:rPr>
          <w:rFonts w:ascii="Arial" w:cs="Arial" w:eastAsia="Arial" w:hAnsi="Arial"/>
          <w:sz w:val="21"/>
          <w:szCs w:val="21"/>
          <w:color w:val="auto"/>
        </w:rPr>
        <w:t>(Name of Person(s) Filing Proxy Statement, if other than the Registrant)</w:t>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19" w:lineRule="exact"/>
        <w:rPr>
          <w:sz w:val="24"/>
          <w:szCs w:val="24"/>
          <w:color w:val="auto"/>
        </w:rPr>
      </w:pPr>
    </w:p>
    <w:p>
      <w:pPr>
        <w:ind w:left="460"/>
        <w:spacing w:after="0"/>
        <w:rPr>
          <w:sz w:val="20"/>
          <w:szCs w:val="20"/>
          <w:color w:val="auto"/>
        </w:rPr>
      </w:pPr>
      <w:r>
        <w:rPr>
          <w:rFonts w:ascii="Arial" w:cs="Arial" w:eastAsia="Arial" w:hAnsi="Arial"/>
          <w:sz w:val="17"/>
          <w:szCs w:val="17"/>
          <w:color w:val="auto"/>
        </w:rPr>
        <w:t>No fee required.</w:t>
      </w:r>
    </w:p>
    <w:p>
      <w:pPr>
        <w:spacing w:after="0" w:line="102" w:lineRule="exact"/>
        <w:rPr>
          <w:sz w:val="24"/>
          <w:szCs w:val="24"/>
          <w:color w:val="auto"/>
        </w:rPr>
      </w:pPr>
    </w:p>
    <w:p>
      <w:pPr>
        <w:ind w:left="460" w:hanging="439"/>
        <w:spacing w:after="0"/>
        <w:tabs>
          <w:tab w:leader="none" w:pos="460" w:val="left"/>
        </w:tabs>
        <w:numPr>
          <w:ilvl w:val="0"/>
          <w:numId w:val="2"/>
        </w:numPr>
        <w:rPr>
          <w:rFonts w:ascii="MS PGothic" w:cs="MS PGothic" w:eastAsia="MS PGothic" w:hAnsi="MS PGothic"/>
          <w:sz w:val="35"/>
          <w:szCs w:val="35"/>
          <w:color w:val="auto"/>
          <w:vertAlign w:val="superscript"/>
        </w:rPr>
      </w:pPr>
      <w:r>
        <w:rPr>
          <w:rFonts w:ascii="Arial" w:cs="Arial" w:eastAsia="Arial" w:hAnsi="Arial"/>
          <w:sz w:val="17"/>
          <w:szCs w:val="17"/>
          <w:color w:val="auto"/>
        </w:rPr>
        <w:t>Fee computed on table below per Exchange Act Rules 14a-6(i)(1) and 0-11.</w:t>
      </w:r>
    </w:p>
    <w:p>
      <w:pPr>
        <w:spacing w:after="0" w:line="154" w:lineRule="exact"/>
        <w:rPr>
          <w:rFonts w:ascii="MS PGothic" w:cs="MS PGothic" w:eastAsia="MS PGothic" w:hAnsi="MS PGothic"/>
          <w:sz w:val="35"/>
          <w:szCs w:val="35"/>
          <w:color w:val="auto"/>
          <w:vertAlign w:val="superscript"/>
        </w:rPr>
      </w:pPr>
    </w:p>
    <w:p>
      <w:pPr>
        <w:ind w:left="900" w:hanging="439"/>
        <w:spacing w:after="0" w:line="183" w:lineRule="auto"/>
        <w:tabs>
          <w:tab w:leader="none" w:pos="900" w:val="left"/>
        </w:tabs>
        <w:numPr>
          <w:ilvl w:val="1"/>
          <w:numId w:val="2"/>
        </w:numPr>
        <w:rPr>
          <w:rFonts w:ascii="Arial" w:cs="Arial" w:eastAsia="Arial" w:hAnsi="Arial"/>
          <w:sz w:val="31"/>
          <w:szCs w:val="31"/>
          <w:color w:val="auto"/>
          <w:vertAlign w:val="superscript"/>
        </w:rPr>
      </w:pPr>
      <w:r>
        <w:rPr>
          <w:rFonts w:ascii="Arial" w:cs="Arial" w:eastAsia="Arial" w:hAnsi="Arial"/>
          <w:sz w:val="16"/>
          <w:szCs w:val="16"/>
          <w:color w:val="auto"/>
        </w:rPr>
        <w:t>Title of each class of securities to which transaction applies:</w:t>
      </w:r>
    </w:p>
    <w:p>
      <w:pPr>
        <w:spacing w:after="0" w:line="311" w:lineRule="exact"/>
        <w:rPr>
          <w:rFonts w:ascii="Arial" w:cs="Arial" w:eastAsia="Arial" w:hAnsi="Arial"/>
          <w:sz w:val="31"/>
          <w:szCs w:val="31"/>
          <w:color w:val="auto"/>
          <w:vertAlign w:val="superscript"/>
        </w:rPr>
      </w:pPr>
    </w:p>
    <w:p>
      <w:pPr>
        <w:ind w:left="900" w:hanging="439"/>
        <w:spacing w:after="0"/>
        <w:tabs>
          <w:tab w:leader="none" w:pos="900" w:val="left"/>
        </w:tabs>
        <w:numPr>
          <w:ilvl w:val="1"/>
          <w:numId w:val="2"/>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322" w:lineRule="exact"/>
        <w:rPr>
          <w:rFonts w:ascii="Arial" w:cs="Arial" w:eastAsia="Arial" w:hAnsi="Arial"/>
          <w:sz w:val="17"/>
          <w:szCs w:val="17"/>
          <w:color w:val="auto"/>
        </w:rPr>
      </w:pPr>
    </w:p>
    <w:p>
      <w:pPr>
        <w:ind w:left="900" w:hanging="439"/>
        <w:spacing w:after="0" w:line="284" w:lineRule="auto"/>
        <w:tabs>
          <w:tab w:leader="none" w:pos="900" w:val="left"/>
        </w:tabs>
        <w:numPr>
          <w:ilvl w:val="1"/>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62" w:lineRule="exact"/>
        <w:rPr>
          <w:rFonts w:ascii="Arial" w:cs="Arial" w:eastAsia="Arial" w:hAnsi="Arial"/>
          <w:sz w:val="17"/>
          <w:szCs w:val="17"/>
          <w:color w:val="auto"/>
        </w:rPr>
      </w:pPr>
    </w:p>
    <w:p>
      <w:pPr>
        <w:ind w:left="900" w:hanging="439"/>
        <w:spacing w:after="0"/>
        <w:tabs>
          <w:tab w:leader="none" w:pos="900" w:val="left"/>
        </w:tabs>
        <w:numPr>
          <w:ilvl w:val="1"/>
          <w:numId w:val="2"/>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322" w:lineRule="exact"/>
        <w:rPr>
          <w:rFonts w:ascii="Arial" w:cs="Arial" w:eastAsia="Arial" w:hAnsi="Arial"/>
          <w:sz w:val="17"/>
          <w:szCs w:val="17"/>
          <w:color w:val="auto"/>
        </w:rPr>
      </w:pPr>
    </w:p>
    <w:p>
      <w:pPr>
        <w:ind w:left="900" w:hanging="439"/>
        <w:spacing w:after="0"/>
        <w:tabs>
          <w:tab w:leader="none" w:pos="900" w:val="left"/>
        </w:tabs>
        <w:numPr>
          <w:ilvl w:val="1"/>
          <w:numId w:val="2"/>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322" w:lineRule="exact"/>
        <w:rPr>
          <w:rFonts w:ascii="Arial" w:cs="Arial" w:eastAsia="Arial" w:hAnsi="Arial"/>
          <w:sz w:val="17"/>
          <w:szCs w:val="17"/>
          <w:color w:val="auto"/>
        </w:rPr>
      </w:pPr>
    </w:p>
    <w:p>
      <w:pPr>
        <w:ind w:left="460" w:hanging="439"/>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15" w:lineRule="exact"/>
        <w:rPr>
          <w:rFonts w:ascii="MS PGothic" w:cs="MS PGothic" w:eastAsia="MS PGothic" w:hAnsi="MS PGothic"/>
          <w:sz w:val="17"/>
          <w:szCs w:val="17"/>
          <w:color w:val="auto"/>
        </w:rPr>
      </w:pPr>
    </w:p>
    <w:p>
      <w:pPr>
        <w:ind w:left="460" w:right="600" w:hanging="439"/>
        <w:spacing w:after="0" w:line="284" w:lineRule="auto"/>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5" w:lineRule="exact"/>
        <w:rPr>
          <w:rFonts w:ascii="MS PGothic" w:cs="MS PGothic" w:eastAsia="MS PGothic" w:hAnsi="MS PGothic"/>
          <w:sz w:val="17"/>
          <w:szCs w:val="17"/>
          <w:color w:val="auto"/>
        </w:rPr>
      </w:pPr>
    </w:p>
    <w:p>
      <w:pPr>
        <w:ind w:left="900" w:hanging="439"/>
        <w:spacing w:after="0"/>
        <w:tabs>
          <w:tab w:leader="none" w:pos="900" w:val="left"/>
        </w:tabs>
        <w:numPr>
          <w:ilvl w:val="1"/>
          <w:numId w:val="2"/>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322" w:lineRule="exact"/>
        <w:rPr>
          <w:rFonts w:ascii="Arial" w:cs="Arial" w:eastAsia="Arial" w:hAnsi="Arial"/>
          <w:sz w:val="17"/>
          <w:szCs w:val="17"/>
          <w:color w:val="auto"/>
        </w:rPr>
      </w:pPr>
    </w:p>
    <w:p>
      <w:pPr>
        <w:ind w:left="900" w:hanging="439"/>
        <w:spacing w:after="0"/>
        <w:tabs>
          <w:tab w:leader="none" w:pos="900" w:val="left"/>
        </w:tabs>
        <w:numPr>
          <w:ilvl w:val="1"/>
          <w:numId w:val="2"/>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322" w:lineRule="exact"/>
        <w:rPr>
          <w:rFonts w:ascii="Arial" w:cs="Arial" w:eastAsia="Arial" w:hAnsi="Arial"/>
          <w:sz w:val="17"/>
          <w:szCs w:val="17"/>
          <w:color w:val="auto"/>
        </w:rPr>
      </w:pPr>
    </w:p>
    <w:p>
      <w:pPr>
        <w:ind w:left="900" w:hanging="439"/>
        <w:spacing w:after="0"/>
        <w:tabs>
          <w:tab w:leader="none" w:pos="900" w:val="left"/>
        </w:tabs>
        <w:numPr>
          <w:ilvl w:val="1"/>
          <w:numId w:val="2"/>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322" w:lineRule="exact"/>
        <w:rPr>
          <w:rFonts w:ascii="Arial" w:cs="Arial" w:eastAsia="Arial" w:hAnsi="Arial"/>
          <w:sz w:val="17"/>
          <w:szCs w:val="17"/>
          <w:color w:val="auto"/>
        </w:rPr>
      </w:pPr>
    </w:p>
    <w:p>
      <w:pPr>
        <w:ind w:left="900" w:hanging="439"/>
        <w:spacing w:after="0"/>
        <w:tabs>
          <w:tab w:leader="none" w:pos="900" w:val="left"/>
        </w:tabs>
        <w:numPr>
          <w:ilvl w:val="1"/>
          <w:numId w:val="2"/>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824865</wp:posOffset>
            </wp:positionH>
            <wp:positionV relativeFrom="paragraph">
              <wp:posOffset>163195</wp:posOffset>
            </wp:positionV>
            <wp:extent cx="6315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15710" cy="8255"/>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-165100</wp:posOffset>
            </wp:positionV>
            <wp:extent cx="6315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5710" cy="8255"/>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-494030</wp:posOffset>
            </wp:positionV>
            <wp:extent cx="6315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5710" cy="8255"/>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-822960</wp:posOffset>
            </wp:positionV>
            <wp:extent cx="6315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5710" cy="8255"/>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-1678305</wp:posOffset>
            </wp:positionV>
            <wp:extent cx="6315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5710" cy="8255"/>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-2007235</wp:posOffset>
            </wp:positionV>
            <wp:extent cx="63157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5710" cy="8255"/>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-2336165</wp:posOffset>
            </wp:positionV>
            <wp:extent cx="63157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5710" cy="8255"/>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-2796540</wp:posOffset>
            </wp:positionV>
            <wp:extent cx="63157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15710" cy="8255"/>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-3125470</wp:posOffset>
            </wp:positionV>
            <wp:extent cx="63157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15710" cy="8255"/>
                    </a:xfrm>
                    <a:prstGeom prst="rect">
                      <a:avLst/>
                    </a:prstGeom>
                    <a:noFill/>
                  </pic:spPr>
                </pic:pic>
              </a:graphicData>
            </a:graphic>
          </wp:anchor>
        </w:drawing>
      </w:r>
    </w:p>
    <w:p>
      <w:pPr>
        <w:sectPr>
          <w:pgSz w:w="11900" w:h="16838" w:orient="portrait"/>
          <w:cols w:equalWidth="0" w:num="1">
            <w:col w:w="11140"/>
          </w:cols>
          <w:pgMar w:left="320" w:top="552"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1026160</wp:posOffset>
            </wp:positionV>
            <wp:extent cx="7198360" cy="4687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198360" cy="4687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1174115</wp:posOffset>
            </wp:positionV>
            <wp:extent cx="7186930" cy="4679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186930" cy="4679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878205</wp:posOffset>
            </wp:positionV>
            <wp:extent cx="7179310" cy="4662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179310" cy="4662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222250</wp:posOffset>
            </wp:positionH>
            <wp:positionV relativeFrom="page">
              <wp:posOffset>878205</wp:posOffset>
            </wp:positionV>
            <wp:extent cx="7105015" cy="4596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105015" cy="45967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2020-05-07T15:57:18Z</dcterms:created>
  <dcterms:modified xsi:type="dcterms:W3CDTF">2020-05-07T15:57:18Z</dcterms:modified>
</cp:coreProperties>
</file>