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0001364713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Zoom Video Communications,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001-38865</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55 Almaden Boulevard, 6th Floor</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 Jose</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95113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888-799-9666</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Kelley Steckelberg</w:t>
      </w:r>
    </w:p>
    <w:p>
      <w:pPr>
        <w:spacing w:after="0" w:line="44" w:lineRule="exact"/>
        <w:rPr>
          <w:sz w:val="24"/>
          <w:szCs w:val="24"/>
          <w:color w:val="auto"/>
        </w:rPr>
      </w:pPr>
    </w:p>
    <w:p>
      <w:pPr>
        <w:sectPr>
          <w:pgSz w:w="11900" w:h="16838" w:orient="portrait"/>
          <w:cols w:equalWidth="0" w:num="2">
            <w:col w:w="6600" w:space="720"/>
            <w:col w:w="39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9"/>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Class A 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left="-19"/>
        <w:spacing w:after="0"/>
        <w:rPr>
          <w:sz w:val="20"/>
          <w:szCs w:val="20"/>
          <w:color w:val="auto"/>
        </w:rPr>
      </w:pPr>
      <w:r>
        <w:rPr>
          <w:rFonts w:ascii="Arial" w:cs="Arial" w:eastAsia="Arial" w:hAnsi="Arial"/>
          <w:sz w:val="22"/>
          <w:szCs w:val="22"/>
          <w:b w:val="1"/>
          <w:bCs w:val="1"/>
          <w:color w:val="auto"/>
        </w:rPr>
        <w:t>Name and Address of</w:t>
      </w:r>
    </w:p>
    <w:p>
      <w:pPr>
        <w:spacing w:after="0" w:line="14" w:lineRule="exact"/>
        <w:rPr>
          <w:sz w:val="24"/>
          <w:szCs w:val="24"/>
          <w:color w:val="auto"/>
        </w:rPr>
      </w:pPr>
    </w:p>
    <w:p>
      <w:pPr>
        <w:jc w:val="center"/>
        <w:ind w:left="-19"/>
        <w:spacing w:after="0"/>
        <w:rPr>
          <w:sz w:val="20"/>
          <w:szCs w:val="20"/>
          <w:color w:val="auto"/>
        </w:rPr>
      </w:pPr>
      <w:r>
        <w:rPr>
          <w:rFonts w:ascii="Arial" w:cs="Arial" w:eastAsia="Arial" w:hAnsi="Arial"/>
          <w:sz w:val="22"/>
          <w:szCs w:val="22"/>
          <w:b w:val="1"/>
          <w:bCs w:val="1"/>
          <w:color w:val="auto"/>
        </w:rPr>
        <w:t>the Broker</w:t>
      </w:r>
    </w:p>
    <w:p>
      <w:pPr>
        <w:spacing w:after="0" w:line="269" w:lineRule="exact"/>
        <w:rPr>
          <w:sz w:val="24"/>
          <w:szCs w:val="24"/>
          <w:color w:val="auto"/>
        </w:rPr>
      </w:pPr>
    </w:p>
    <w:p>
      <w:pPr>
        <w:spacing w:after="0" w:line="236" w:lineRule="auto"/>
        <w:rPr>
          <w:sz w:val="20"/>
          <w:szCs w:val="20"/>
          <w:color w:val="auto"/>
        </w:rPr>
      </w:pPr>
      <w:r>
        <w:rPr>
          <w:rFonts w:ascii="Arial" w:cs="Arial" w:eastAsia="Arial" w:hAnsi="Arial"/>
          <w:sz w:val="22"/>
          <w:szCs w:val="22"/>
          <w:color w:val="auto"/>
        </w:rPr>
        <w:t>JP Morgan Securities LLC 390 Madison Avenue 6th Floor</w:t>
      </w:r>
    </w:p>
    <w:p>
      <w:pPr>
        <w:spacing w:after="0" w:line="1" w:lineRule="exact"/>
        <w:rPr>
          <w:sz w:val="24"/>
          <w:szCs w:val="24"/>
          <w:color w:val="auto"/>
        </w:rPr>
      </w:pPr>
    </w:p>
    <w:p>
      <w:pPr>
        <w:jc w:val="center"/>
        <w:ind w:right="260"/>
        <w:spacing w:after="0"/>
        <w:rPr>
          <w:sz w:val="20"/>
          <w:szCs w:val="20"/>
          <w:color w:val="auto"/>
        </w:rPr>
      </w:pPr>
      <w:r>
        <w:rPr>
          <w:rFonts w:ascii="Arial" w:cs="Arial" w:eastAsia="Arial" w:hAnsi="Arial"/>
          <w:sz w:val="21"/>
          <w:szCs w:val="21"/>
          <w:color w:val="auto"/>
        </w:rPr>
        <w:t>New York  NY  10017</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Arial" w:cs="Arial" w:eastAsia="Arial" w:hAnsi="Arial"/>
                <w:sz w:val="22"/>
                <w:szCs w:val="22"/>
                <w:color w:val="auto"/>
                <w:w w:val="84"/>
              </w:rPr>
              <w:t>65783</w:t>
            </w:r>
          </w:p>
        </w:tc>
        <w:tc>
          <w:tcPr>
            <w:tcW w:w="1140" w:type="dxa"/>
            <w:vAlign w:val="bottom"/>
          </w:tcPr>
          <w:p>
            <w:pPr>
              <w:jc w:val="right"/>
              <w:ind w:right="232"/>
              <w:spacing w:after="0"/>
              <w:rPr>
                <w:sz w:val="20"/>
                <w:szCs w:val="20"/>
                <w:color w:val="auto"/>
              </w:rPr>
            </w:pPr>
            <w:r>
              <w:rPr>
                <w:rFonts w:ascii="Arial" w:cs="Arial" w:eastAsia="Arial" w:hAnsi="Arial"/>
                <w:sz w:val="22"/>
                <w:szCs w:val="22"/>
                <w:color w:val="auto"/>
                <w:w w:val="91"/>
              </w:rPr>
              <w:t>4127884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254292343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10/13/2023   NASDAQ</w:t>
            </w:r>
          </w:p>
        </w:tc>
        <w:tc>
          <w:tcPr>
            <w:tcW w:w="0" w:type="dxa"/>
            <w:vAlign w:val="bottom"/>
          </w:tcPr>
          <w:p>
            <w:pPr>
              <w:spacing w:after="0"/>
              <w:rPr>
                <w:sz w:val="1"/>
                <w:szCs w:val="1"/>
                <w:color w:val="auto"/>
              </w:rPr>
            </w:pPr>
          </w:p>
        </w:tc>
      </w:tr>
    </w:tbl>
    <w:p>
      <w:pPr>
        <w:spacing w:after="0" w:line="549" w:lineRule="exact"/>
        <w:rPr>
          <w:sz w:val="24"/>
          <w:szCs w:val="24"/>
          <w:color w:val="auto"/>
        </w:rPr>
      </w:pPr>
    </w:p>
    <w:p>
      <w:pPr>
        <w:sectPr>
          <w:pgSz w:w="11900" w:h="16838" w:orient="portrait"/>
          <w:cols w:equalWidth="0" w:num="4">
            <w:col w:w="2220" w:space="280"/>
            <w:col w:w="2320" w:space="60"/>
            <w:col w:w="2320" w:space="220"/>
            <w:col w:w="3820"/>
          </w:cols>
          <w:pgMar w:left="320" w:top="267" w:right="339" w:bottom="0" w:gutter="0" w:footer="0" w:header="0"/>
          <w:type w:val="continuous"/>
        </w:sectPr>
      </w:pPr>
    </w:p>
    <w:p>
      <w:pPr>
        <w:spacing w:after="0" w:line="310"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4820" w:type="dxa"/>
            <w:vAlign w:val="bottom"/>
            <w:vMerge w:val="restart"/>
          </w:tcPr>
          <w:p>
            <w:pPr>
              <w:ind w:left="340"/>
              <w:spacing w:after="0"/>
              <w:rPr>
                <w:sz w:val="20"/>
                <w:szCs w:val="20"/>
                <w:color w:val="auto"/>
              </w:rPr>
            </w:pPr>
            <w:r>
              <w:rPr>
                <w:rFonts w:ascii="Arial" w:cs="Arial" w:eastAsia="Arial" w:hAnsi="Arial"/>
                <w:sz w:val="22"/>
                <w:szCs w:val="22"/>
                <w:color w:val="auto"/>
              </w:rPr>
              <w:t>10/13/2023 Option Exercise   Issuer</w:t>
            </w:r>
          </w:p>
        </w:tc>
        <w:tc>
          <w:tcPr>
            <w:tcW w:w="2140" w:type="dxa"/>
            <w:vAlign w:val="bottom"/>
            <w:vMerge w:val="restart"/>
          </w:tcPr>
          <w:p>
            <w:pPr>
              <w:jc w:val="right"/>
              <w:ind w:right="272"/>
              <w:spacing w:after="0"/>
              <w:rPr>
                <w:sz w:val="20"/>
                <w:szCs w:val="20"/>
                <w:color w:val="auto"/>
              </w:rPr>
            </w:pPr>
            <w:r>
              <w:rPr>
                <w:rFonts w:ascii="Arial" w:cs="Arial" w:eastAsia="Arial" w:hAnsi="Arial"/>
                <w:sz w:val="22"/>
                <w:szCs w:val="22"/>
                <w:color w:val="auto"/>
              </w:rPr>
              <w:t>65783</w:t>
            </w:r>
          </w:p>
        </w:tc>
        <w:tc>
          <w:tcPr>
            <w:tcW w:w="1860" w:type="dxa"/>
            <w:vAlign w:val="bottom"/>
            <w:vMerge w:val="restart"/>
          </w:tcPr>
          <w:p>
            <w:pPr>
              <w:ind w:left="380"/>
              <w:spacing w:after="0"/>
              <w:rPr>
                <w:sz w:val="20"/>
                <w:szCs w:val="20"/>
                <w:color w:val="auto"/>
              </w:rPr>
            </w:pPr>
            <w:r>
              <w:rPr>
                <w:rFonts w:ascii="Arial" w:cs="Arial" w:eastAsia="Arial" w:hAnsi="Arial"/>
                <w:sz w:val="22"/>
                <w:szCs w:val="22"/>
                <w:color w:val="auto"/>
                <w:w w:val="87"/>
              </w:rPr>
              <w:t>10/13/2023 Cash</w:t>
            </w:r>
          </w:p>
        </w:tc>
        <w:tc>
          <w:tcPr>
            <w:tcW w:w="0" w:type="dxa"/>
            <w:vAlign w:val="bottom"/>
          </w:tcPr>
          <w:p>
            <w:pPr>
              <w:spacing w:after="0"/>
              <w:rPr>
                <w:sz w:val="1"/>
                <w:szCs w:val="1"/>
                <w:color w:val="auto"/>
              </w:rPr>
            </w:pPr>
          </w:p>
        </w:tc>
      </w:tr>
      <w:tr>
        <w:trPr>
          <w:trHeight w:val="1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482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482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8"/>
              </w:rPr>
              <w:t>Date of</w:t>
            </w:r>
          </w:p>
        </w:tc>
        <w:tc>
          <w:tcPr>
            <w:tcW w:w="2860" w:type="dxa"/>
            <w:vAlign w:val="bottom"/>
          </w:tcPr>
          <w:p>
            <w:pPr>
              <w:jc w:val="center"/>
              <w:ind w:right="137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Arial" w:cs="Arial" w:eastAsia="Arial" w:hAnsi="Arial"/>
                <w:sz w:val="22"/>
                <w:szCs w:val="22"/>
                <w:b w:val="1"/>
                <w:bCs w:val="1"/>
                <w:color w:val="auto"/>
                <w:w w:val="88"/>
              </w:rPr>
              <w:t>Securities   Gross Proceeds</w:t>
            </w:r>
          </w:p>
        </w:tc>
        <w:tc>
          <w:tcPr>
            <w:tcW w:w="0" w:type="dxa"/>
            <w:vAlign w:val="bottom"/>
          </w:tcPr>
          <w:p>
            <w:pPr>
              <w:spacing w:after="0"/>
              <w:rPr>
                <w:sz w:val="1"/>
                <w:szCs w:val="1"/>
                <w:color w:val="auto"/>
              </w:rPr>
            </w:pPr>
          </w:p>
        </w:tc>
      </w:tr>
      <w:tr>
        <w:trPr>
          <w:trHeight w:val="121"/>
        </w:trPr>
        <w:tc>
          <w:tcPr>
            <w:tcW w:w="84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3"/>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40" w:type="dxa"/>
            <w:vAlign w:val="bottom"/>
            <w:vMerge w:val="continue"/>
          </w:tcPr>
          <w:p>
            <w:pPr>
              <w:spacing w:after="0"/>
              <w:rPr>
                <w:sz w:val="13"/>
                <w:szCs w:val="13"/>
                <w:color w:val="auto"/>
              </w:rPr>
            </w:pPr>
          </w:p>
        </w:tc>
        <w:tc>
          <w:tcPr>
            <w:tcW w:w="2860" w:type="dxa"/>
            <w:vAlign w:val="bottom"/>
            <w:vMerge w:val="restart"/>
          </w:tcPr>
          <w:p>
            <w:pPr>
              <w:jc w:val="center"/>
              <w:ind w:right="1392"/>
              <w:spacing w:after="0"/>
              <w:rPr>
                <w:sz w:val="20"/>
                <w:szCs w:val="20"/>
                <w:color w:val="auto"/>
              </w:rPr>
            </w:pPr>
            <w:r>
              <w:rPr>
                <w:rFonts w:ascii="Arial" w:cs="Arial" w:eastAsia="Arial" w:hAnsi="Arial"/>
                <w:sz w:val="22"/>
                <w:szCs w:val="22"/>
                <w:b w:val="1"/>
                <w:bCs w:val="1"/>
                <w:color w:val="auto"/>
                <w:w w:val="83"/>
              </w:rPr>
              <w:t>Sold</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2">
            <w:col w:w="6740" w:space="720"/>
            <w:col w:w="378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Class A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Class A Common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980" w:type="dxa"/>
            <w:vAlign w:val="bottom"/>
          </w:tcPr>
          <w:p>
            <w:pPr>
              <w:jc w:val="right"/>
              <w:ind w:right="292"/>
              <w:spacing w:after="0"/>
              <w:rPr>
                <w:sz w:val="20"/>
                <w:szCs w:val="20"/>
                <w:color w:val="auto"/>
              </w:rPr>
            </w:pPr>
            <w:r>
              <w:rPr>
                <w:rFonts w:ascii="Arial" w:cs="Arial" w:eastAsia="Arial" w:hAnsi="Arial"/>
                <w:sz w:val="22"/>
                <w:szCs w:val="22"/>
                <w:color w:val="auto"/>
                <w:w w:val="87"/>
              </w:rPr>
              <w:t>08/29/2023 10960</w:t>
            </w:r>
          </w:p>
        </w:tc>
        <w:tc>
          <w:tcPr>
            <w:tcW w:w="1320" w:type="dxa"/>
            <w:vAlign w:val="bottom"/>
          </w:tcPr>
          <w:p>
            <w:pPr>
              <w:jc w:val="right"/>
              <w:spacing w:after="0"/>
              <w:rPr>
                <w:sz w:val="20"/>
                <w:szCs w:val="20"/>
                <w:color w:val="auto"/>
              </w:rPr>
            </w:pPr>
            <w:r>
              <w:rPr>
                <w:rFonts w:ascii="Arial" w:cs="Arial" w:eastAsia="Arial" w:hAnsi="Arial"/>
                <w:sz w:val="22"/>
                <w:szCs w:val="22"/>
                <w:color w:val="auto"/>
              </w:rPr>
              <w:t>749363.28</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09/13/2023 10960</w:t>
      </w:r>
      <w:r>
        <w:rPr>
          <w:sz w:val="20"/>
          <w:szCs w:val="20"/>
          <w:color w:val="auto"/>
        </w:rPr>
        <w:tab/>
      </w:r>
      <w:r>
        <w:rPr>
          <w:rFonts w:ascii="Arial" w:cs="Arial" w:eastAsia="Arial" w:hAnsi="Arial"/>
          <w:sz w:val="19"/>
          <w:szCs w:val="19"/>
          <w:color w:val="auto"/>
        </w:rPr>
        <w:t>761793.06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09/28/2023 10960</w:t>
      </w:r>
      <w:r>
        <w:rPr>
          <w:sz w:val="20"/>
          <w:szCs w:val="20"/>
          <w:color w:val="auto"/>
        </w:rPr>
        <w:tab/>
      </w:r>
      <w:r>
        <w:rPr>
          <w:rFonts w:ascii="Arial" w:cs="Arial" w:eastAsia="Arial" w:hAnsi="Arial"/>
          <w:sz w:val="19"/>
          <w:szCs w:val="19"/>
          <w:color w:val="auto"/>
        </w:rPr>
        <w:t>742649.05</w:t>
      </w:r>
    </w:p>
    <w:p>
      <w:pPr>
        <w:spacing w:after="0" w:line="583" w:lineRule="exact"/>
        <w:rPr>
          <w:sz w:val="20"/>
          <w:szCs w:val="20"/>
          <w:color w:val="auto"/>
        </w:rPr>
      </w:pPr>
    </w:p>
    <w:p>
      <w:pPr>
        <w:sectPr>
          <w:pgSz w:w="11900" w:h="16838" w:orient="portrait"/>
          <w:cols w:equalWidth="0" w:num="3">
            <w:col w:w="3460" w:space="200"/>
            <w:col w:w="2920" w:space="720"/>
            <w:col w:w="3940"/>
          </w:cols>
          <w:pgMar w:left="320" w:top="111" w:right="339" w:bottom="1440" w:gutter="0" w:footer="0" w:header="0"/>
          <w:type w:val="continuous"/>
        </w:sectPr>
      </w:pPr>
    </w:p>
    <w:p>
      <w:pPr>
        <w:spacing w:after="0" w:line="87"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11" w:right="339" w:bottom="1440" w:gutter="0" w:footer="0" w:header="0"/>
          <w:type w:val="continuous"/>
        </w:sect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10/13/2023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10/12/2022</w:t>
      </w:r>
    </w:p>
    <w:p>
      <w:pPr>
        <w:spacing w:after="0" w:line="652" w:lineRule="exact"/>
        <w:rPr>
          <w:sz w:val="20"/>
          <w:szCs w:val="20"/>
          <w:color w:val="auto"/>
        </w:rPr>
      </w:pPr>
    </w:p>
    <w:p>
      <w:pPr>
        <w:sectPr>
          <w:pgSz w:w="11900" w:h="16838" w:orient="portrait"/>
          <w:cols w:equalWidth="0" w:num="2">
            <w:col w:w="5100" w:space="280"/>
            <w:col w:w="586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30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740" w:type="dxa"/>
            <w:vAlign w:val="bottom"/>
          </w:tcPr>
          <w:p>
            <w:pPr>
              <w:ind w:left="2260"/>
              <w:spacing w:after="0" w:line="246" w:lineRule="exact"/>
              <w:rPr>
                <w:sz w:val="20"/>
                <w:szCs w:val="20"/>
                <w:color w:val="auto"/>
              </w:rPr>
            </w:pPr>
            <w:r>
              <w:rPr>
                <w:rFonts w:ascii="Arial" w:cs="Arial" w:eastAsia="Arial" w:hAnsi="Arial"/>
                <w:sz w:val="22"/>
                <w:szCs w:val="22"/>
                <w:color w:val="auto"/>
                <w:w w:val="88"/>
              </w:rPr>
              <w:t>/s/ J.P. Morgan Securities LLC as agent and attorney-in-fact for</w:t>
            </w:r>
          </w:p>
        </w:tc>
        <w:tc>
          <w:tcPr>
            <w:tcW w:w="0" w:type="dxa"/>
            <w:vAlign w:val="bottom"/>
          </w:tcPr>
          <w:p>
            <w:pPr>
              <w:spacing w:after="0"/>
              <w:rPr>
                <w:sz w:val="1"/>
                <w:szCs w:val="1"/>
                <w:color w:val="auto"/>
              </w:rPr>
            </w:pPr>
          </w:p>
        </w:tc>
      </w:tr>
      <w:tr>
        <w:trPr>
          <w:trHeight w:val="153"/>
        </w:trPr>
        <w:tc>
          <w:tcPr>
            <w:tcW w:w="3080" w:type="dxa"/>
            <w:vAlign w:val="bottom"/>
            <w:vMerge w:val="continue"/>
          </w:tcPr>
          <w:p>
            <w:pPr>
              <w:spacing w:after="0"/>
              <w:rPr>
                <w:sz w:val="13"/>
                <w:szCs w:val="13"/>
                <w:color w:val="auto"/>
              </w:rPr>
            </w:pPr>
          </w:p>
        </w:tc>
        <w:tc>
          <w:tcPr>
            <w:tcW w:w="7740" w:type="dxa"/>
            <w:vAlign w:val="bottom"/>
            <w:vMerge w:val="restart"/>
          </w:tcPr>
          <w:p>
            <w:pPr>
              <w:ind w:left="2260"/>
              <w:spacing w:after="0"/>
              <w:rPr>
                <w:sz w:val="20"/>
                <w:szCs w:val="20"/>
                <w:color w:val="auto"/>
              </w:rPr>
            </w:pPr>
            <w:r>
              <w:rPr>
                <w:rFonts w:ascii="Arial" w:cs="Arial" w:eastAsia="Arial" w:hAnsi="Arial"/>
                <w:sz w:val="22"/>
                <w:szCs w:val="22"/>
                <w:color w:val="auto"/>
              </w:rPr>
              <w:t>Kelly Steckelberg</w:t>
            </w:r>
          </w:p>
        </w:tc>
        <w:tc>
          <w:tcPr>
            <w:tcW w:w="0" w:type="dxa"/>
            <w:vAlign w:val="bottom"/>
          </w:tcPr>
          <w:p>
            <w:pPr>
              <w:spacing w:after="0"/>
              <w:rPr>
                <w:sz w:val="1"/>
                <w:szCs w:val="1"/>
                <w:color w:val="auto"/>
              </w:rPr>
            </w:pPr>
          </w:p>
        </w:tc>
      </w:tr>
      <w:tr>
        <w:trPr>
          <w:trHeight w:val="121"/>
        </w:trPr>
        <w:tc>
          <w:tcPr>
            <w:tcW w:w="308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2023-10-13T16:58:44Z</dcterms:created>
  <dcterms:modified xsi:type="dcterms:W3CDTF">2023-10-13T16:58:44Z</dcterms:modified>
</cp:coreProperties>
</file>