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80" w:type="dxa"/>
            <w:vAlign w:val="bottom"/>
          </w:tcPr>
          <w:p>
            <w:pPr>
              <w:jc w:val="center"/>
              <w:ind w:right="29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7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75"/>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5435600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16510</wp:posOffset>
            </wp:positionV>
            <wp:extent cx="7277100" cy="9380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8022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460"/>
            <w:col w:w="8680"/>
          </w:cols>
          <w:pgMar w:left="240" w:top="222" w:right="239" w:bottom="0" w:gutter="0" w:footer="0" w:header="0"/>
        </w:sectPr>
      </w:pPr>
    </w:p>
    <w:tbl>
      <w:tblPr>
        <w:tblLayout w:type="fixed"/>
        <w:tblInd w:w="80" w:type="dxa"/>
        <w:tblCellMar>
          <w:top w:w="0" w:type="dxa"/>
          <w:left w:w="0" w:type="dxa"/>
          <w:bottom w:w="0" w:type="dxa"/>
          <w:right w:w="0" w:type="dxa"/>
        </w:tblCellMar>
      </w:tblPr>
      <w:tr>
        <w:trPr>
          <w:trHeight w:val="241"/>
        </w:trPr>
        <w:tc>
          <w:tcPr>
            <w:tcW w:w="254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Eschenbach Carl M.</w:t>
              </w:r>
            </w:hyperlink>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20" w:type="dxa"/>
            <w:vAlign w:val="bottom"/>
            <w:gridSpan w:val="3"/>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Zoom Video Communications,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ZM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50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2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00" w:type="dxa"/>
            <w:vAlign w:val="bottom"/>
            <w:tcBorders>
              <w:top w:val="single" w:sz="8" w:color="0000EE"/>
              <w:bottom w:val="single" w:sz="8" w:color="9A9A9A"/>
            </w:tcBorders>
          </w:tcPr>
          <w:p>
            <w:pPr>
              <w:spacing w:after="0"/>
              <w:rPr>
                <w:sz w:val="19"/>
                <w:szCs w:val="19"/>
                <w:color w:val="auto"/>
              </w:rPr>
            </w:pPr>
          </w:p>
        </w:tc>
        <w:tc>
          <w:tcPr>
            <w:tcW w:w="900" w:type="dxa"/>
            <w:vAlign w:val="bottom"/>
            <w:tcBorders>
              <w:top w:val="single" w:sz="8" w:color="0000EE"/>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8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700" w:type="dxa"/>
            <w:vAlign w:val="bottom"/>
            <w:tcBorders>
              <w:top w:val="single" w:sz="8" w:color="EEEEEE"/>
            </w:tcBorders>
            <w:gridSpan w:val="2"/>
            <w:vMerge w:val="restart"/>
          </w:tcPr>
          <w:p>
            <w:pPr>
              <w:ind w:left="480"/>
              <w:spacing w:after="0"/>
              <w:rPr>
                <w:sz w:val="20"/>
                <w:szCs w:val="20"/>
                <w:color w:val="auto"/>
              </w:rPr>
            </w:pPr>
            <w:r>
              <w:rPr>
                <w:rFonts w:ascii="Arial" w:cs="Arial" w:eastAsia="Arial" w:hAnsi="Arial"/>
                <w:sz w:val="13"/>
                <w:szCs w:val="13"/>
                <w:color w:val="auto"/>
              </w:rPr>
              <w:t>(First)</w:t>
            </w:r>
          </w:p>
        </w:tc>
        <w:tc>
          <w:tcPr>
            <w:tcW w:w="128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80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3100" w:type="dxa"/>
            <w:vAlign w:val="bottom"/>
            <w:gridSpan w:val="4"/>
            <w:vMerge w:val="restart"/>
          </w:tcPr>
          <w:p>
            <w:pPr>
              <w:ind w:left="160"/>
              <w:spacing w:after="0"/>
              <w:rPr>
                <w:sz w:val="20"/>
                <w:szCs w:val="20"/>
                <w:color w:val="auto"/>
              </w:rPr>
            </w:pPr>
            <w:r>
              <w:rPr>
                <w:rFonts w:ascii="Arial" w:cs="Arial" w:eastAsia="Arial" w:hAnsi="Arial"/>
                <w:sz w:val="17"/>
                <w:szCs w:val="17"/>
                <w:color w:val="0000FF"/>
              </w:rPr>
              <w:t>12/09/2019</w:t>
            </w: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780" w:type="dxa"/>
            <w:vAlign w:val="bottom"/>
            <w:gridSpan w:val="4"/>
            <w:vMerge w:val="restart"/>
          </w:tcPr>
          <w:p>
            <w:pPr>
              <w:spacing w:after="0"/>
              <w:rPr>
                <w:sz w:val="20"/>
                <w:szCs w:val="20"/>
                <w:color w:val="auto"/>
              </w:rPr>
            </w:pPr>
            <w:r>
              <w:rPr>
                <w:rFonts w:ascii="Arial" w:cs="Arial" w:eastAsia="Arial" w:hAnsi="Arial"/>
                <w:sz w:val="17"/>
                <w:szCs w:val="17"/>
                <w:color w:val="0000FF"/>
              </w:rPr>
              <w:t>2800 SAND HILL ROAD, SUITE 101</w:t>
            </w:r>
          </w:p>
        </w:tc>
        <w:tc>
          <w:tcPr>
            <w:tcW w:w="3100" w:type="dxa"/>
            <w:vAlign w:val="bottom"/>
            <w:gridSpan w:val="4"/>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2" w:right="640" w:firstLine="2"/>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8"/>
        <w:spacing w:after="0"/>
        <w:tabs>
          <w:tab w:leader="none" w:pos="517" w:val="left"/>
          <w:tab w:leader="none" w:pos="1837" w:val="left"/>
          <w:tab w:leader="none" w:pos="215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3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8"/>
        <w:spacing w:after="0"/>
        <w:tabs>
          <w:tab w:leader="none" w:pos="215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07" w:lineRule="exact"/>
        <w:rPr>
          <w:sz w:val="20"/>
          <w:szCs w:val="20"/>
          <w:color w:val="auto"/>
        </w:rPr>
      </w:pPr>
    </w:p>
    <w:p>
      <w:pPr>
        <w:sectPr>
          <w:pgSz w:w="11900" w:h="16838" w:orient="portrait"/>
          <w:cols w:equalWidth="0" w:num="2">
            <w:col w:w="7980" w:space="62"/>
            <w:col w:w="3378"/>
          </w:cols>
          <w:pgMar w:left="240" w:top="222" w:right="239" w:bottom="0" w:gutter="0" w:footer="0" w:header="0"/>
          <w:type w:val="continuous"/>
        </w:sectPr>
      </w:pPr>
    </w:p>
    <w:p>
      <w:pPr>
        <w:spacing w:after="0" w:line="137"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920" w:type="dxa"/>
            <w:vAlign w:val="bottom"/>
          </w:tcPr>
          <w:p>
            <w:pPr>
              <w:ind w:left="100"/>
              <w:spacing w:after="0"/>
              <w:rPr>
                <w:sz w:val="20"/>
                <w:szCs w:val="20"/>
                <w:color w:val="auto"/>
              </w:rPr>
            </w:pPr>
            <w:r>
              <w:rPr>
                <w:rFonts w:ascii="Arial" w:cs="Arial" w:eastAsia="Arial" w:hAnsi="Arial"/>
                <w:sz w:val="17"/>
                <w:szCs w:val="17"/>
                <w:color w:val="0000FF"/>
              </w:rPr>
              <w:t>CA</w:t>
            </w:r>
          </w:p>
        </w:tc>
        <w:tc>
          <w:tcPr>
            <w:tcW w:w="1680" w:type="dxa"/>
            <w:vAlign w:val="bottom"/>
          </w:tcPr>
          <w:p>
            <w:pPr>
              <w:ind w:left="46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jc w:val="right"/>
        <w:ind w:right="120"/>
        <w:spacing w:after="0"/>
        <w:rPr>
          <w:sz w:val="20"/>
          <w:szCs w:val="20"/>
          <w:color w:val="auto"/>
        </w:rPr>
      </w:pPr>
      <w:r>
        <w:rPr>
          <w:rFonts w:ascii="Arial" w:cs="Arial" w:eastAsia="Arial" w:hAnsi="Arial"/>
          <w:sz w:val="13"/>
          <w:szCs w:val="13"/>
          <w:color w:val="auto"/>
        </w:rPr>
        <w:t>Form filed by More than One Reporting Person</w:t>
      </w:r>
    </w:p>
    <w:p>
      <w:pPr>
        <w:spacing w:after="0" w:line="419" w:lineRule="exact"/>
        <w:rPr>
          <w:sz w:val="20"/>
          <w:szCs w:val="20"/>
          <w:color w:val="auto"/>
        </w:rPr>
      </w:pPr>
    </w:p>
    <w:p>
      <w:pPr>
        <w:sectPr>
          <w:pgSz w:w="11900" w:h="16838" w:orient="portrait"/>
          <w:cols w:equalWidth="0" w:num="2">
            <w:col w:w="3900" w:space="160"/>
            <w:col w:w="7360"/>
          </w:cols>
          <w:pgMar w:left="240" w:top="222" w:right="239" w:bottom="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5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80" w:type="dxa"/>
            <w:vAlign w:val="bottom"/>
          </w:tcPr>
          <w:p>
            <w:pPr>
              <w:spacing w:after="0"/>
              <w:rPr>
                <w:sz w:val="11"/>
                <w:szCs w:val="11"/>
                <w:color w:val="auto"/>
              </w:rPr>
            </w:pPr>
          </w:p>
        </w:tc>
        <w:tc>
          <w:tcPr>
            <w:tcW w:w="190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1900" w:type="dxa"/>
            <w:vAlign w:val="bottom"/>
          </w:tcPr>
          <w:p>
            <w:pPr>
              <w:jc w:val="center"/>
              <w:ind w:left="743"/>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647,046</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1"/>
              </w:rPr>
              <w:t>647,046</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Global</w:t>
            </w:r>
          </w:p>
        </w:tc>
        <w:tc>
          <w:tcPr>
            <w:tcW w:w="0" w:type="dxa"/>
            <w:vAlign w:val="bottom"/>
          </w:tcPr>
          <w:p>
            <w:pPr>
              <w:spacing w:after="0"/>
              <w:rPr>
                <w:sz w:val="1"/>
                <w:szCs w:val="1"/>
                <w:color w:val="auto"/>
              </w:rPr>
            </w:pPr>
          </w:p>
        </w:tc>
      </w:tr>
      <w:tr>
        <w:trPr>
          <w:trHeight w:val="111"/>
        </w:trPr>
        <w:tc>
          <w:tcPr>
            <w:tcW w:w="25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 II,</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(1)(2)(3)</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Global</w:t>
            </w:r>
          </w:p>
        </w:tc>
        <w:tc>
          <w:tcPr>
            <w:tcW w:w="0" w:type="dxa"/>
            <w:vAlign w:val="bottom"/>
          </w:tcPr>
          <w:p>
            <w:pPr>
              <w:spacing w:after="0"/>
              <w:rPr>
                <w:sz w:val="1"/>
                <w:szCs w:val="1"/>
                <w:color w:val="auto"/>
              </w:rPr>
            </w:pPr>
          </w:p>
        </w:tc>
      </w:tr>
      <w:tr>
        <w:trPr>
          <w:trHeight w:val="208"/>
        </w:trPr>
        <w:tc>
          <w:tcPr>
            <w:tcW w:w="258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w w:val="84"/>
              </w:rPr>
              <w:t>C</w:t>
            </w:r>
          </w:p>
        </w:tc>
        <w:tc>
          <w:tcPr>
            <w:tcW w:w="880" w:type="dxa"/>
            <w:vAlign w:val="bottom"/>
          </w:tcPr>
          <w:p>
            <w:pPr>
              <w:jc w:val="center"/>
              <w:spacing w:after="0"/>
              <w:rPr>
                <w:sz w:val="20"/>
                <w:szCs w:val="20"/>
                <w:color w:val="auto"/>
              </w:rPr>
            </w:pPr>
            <w:r>
              <w:rPr>
                <w:rFonts w:ascii="Arial" w:cs="Arial" w:eastAsia="Arial" w:hAnsi="Arial"/>
                <w:sz w:val="17"/>
                <w:szCs w:val="17"/>
                <w:color w:val="0000FF"/>
                <w:w w:val="89"/>
              </w:rPr>
              <w:t>8,021</w:t>
            </w:r>
          </w:p>
        </w:tc>
        <w:tc>
          <w:tcPr>
            <w:tcW w:w="500" w:type="dxa"/>
            <w:vAlign w:val="bottom"/>
          </w:tcPr>
          <w:p>
            <w:pPr>
              <w:ind w:left="220"/>
              <w:spacing w:after="0"/>
              <w:rPr>
                <w:sz w:val="20"/>
                <w:szCs w:val="20"/>
                <w:color w:val="auto"/>
              </w:rPr>
            </w:pPr>
            <w:r>
              <w:rPr>
                <w:rFonts w:ascii="Arial" w:cs="Arial" w:eastAsia="Arial" w:hAnsi="Arial"/>
                <w:sz w:val="17"/>
                <w:szCs w:val="17"/>
                <w:color w:val="0000FF"/>
              </w:rPr>
              <w:t>A</w:t>
            </w:r>
          </w:p>
        </w:tc>
        <w:tc>
          <w:tcPr>
            <w:tcW w:w="680" w:type="dxa"/>
            <w:vAlign w:val="bottom"/>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8,021</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Growth II</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(1)(2)(3)</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89"/>
              </w:rPr>
              <w:t>1,881,643</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9"/>
              </w:rPr>
              <w:t>1,881,643</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111"/>
        </w:trPr>
        <w:tc>
          <w:tcPr>
            <w:tcW w:w="25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 VII,</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(4)(5)</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122,450</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1"/>
              </w:rPr>
              <w:t>122,450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111"/>
        </w:trPr>
        <w:tc>
          <w:tcPr>
            <w:tcW w:w="25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VII</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(4)(5)</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vMerge w:val="restart"/>
          </w:tcPr>
          <w:p>
            <w:pPr>
              <w:jc w:val="center"/>
              <w:ind w:right="280"/>
              <w:spacing w:after="0"/>
              <w:rPr>
                <w:sz w:val="20"/>
                <w:szCs w:val="20"/>
                <w:color w:val="auto"/>
              </w:rPr>
            </w:pPr>
            <w:r>
              <w:rPr>
                <w:rFonts w:ascii="Arial" w:cs="Arial" w:eastAsia="Arial" w:hAnsi="Arial"/>
                <w:sz w:val="13"/>
                <w:szCs w:val="13"/>
                <w:color w:val="0000FF"/>
                <w:w w:val="84"/>
              </w:rPr>
              <w:t>C</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2"/>
              </w:rPr>
              <w:t>38,908</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8"/>
              </w:rPr>
              <w:t>38,908</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111"/>
        </w:trPr>
        <w:tc>
          <w:tcPr>
            <w:tcW w:w="25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 V,</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(6)(7)</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vMerge w:val="restart"/>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vMerge w:val="restart"/>
          </w:tcPr>
          <w:p>
            <w:pPr>
              <w:jc w:val="center"/>
              <w:ind w:right="260"/>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(8)</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91"/>
              </w:rPr>
              <w:t>647,046</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680" w:type="dxa"/>
            <w:vAlign w:val="bottom"/>
            <w:vMerge w:val="restart"/>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Global</w:t>
            </w:r>
          </w:p>
        </w:tc>
        <w:tc>
          <w:tcPr>
            <w:tcW w:w="0" w:type="dxa"/>
            <w:vAlign w:val="bottom"/>
          </w:tcPr>
          <w:p>
            <w:pPr>
              <w:spacing w:after="0"/>
              <w:rPr>
                <w:sz w:val="1"/>
                <w:szCs w:val="1"/>
                <w:color w:val="auto"/>
              </w:rPr>
            </w:pPr>
          </w:p>
        </w:tc>
      </w:tr>
      <w:tr>
        <w:trPr>
          <w:trHeight w:val="130"/>
        </w:trPr>
        <w:tc>
          <w:tcPr>
            <w:tcW w:w="258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78"/>
        </w:trPr>
        <w:tc>
          <w:tcPr>
            <w:tcW w:w="25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 II,</w:t>
            </w:r>
          </w:p>
        </w:tc>
        <w:tc>
          <w:tcPr>
            <w:tcW w:w="0" w:type="dxa"/>
            <w:vAlign w:val="bottom"/>
          </w:tcPr>
          <w:p>
            <w:pPr>
              <w:spacing w:after="0"/>
              <w:rPr>
                <w:sz w:val="1"/>
                <w:szCs w:val="1"/>
                <w:color w:val="auto"/>
              </w:rPr>
            </w:pPr>
          </w:p>
        </w:tc>
      </w:tr>
      <w:tr>
        <w:trPr>
          <w:trHeight w:val="275"/>
        </w:trPr>
        <w:tc>
          <w:tcPr>
            <w:tcW w:w="2580" w:type="dxa"/>
            <w:vAlign w:val="bottom"/>
            <w:tcBorders>
              <w:bottom w:val="single" w:sz="8" w:color="2C2C2C"/>
            </w:tcBorders>
          </w:tcPr>
          <w:p>
            <w:pPr>
              <w:spacing w:after="0"/>
              <w:rPr>
                <w:sz w:val="23"/>
                <w:szCs w:val="23"/>
                <w:color w:val="auto"/>
              </w:rPr>
            </w:pPr>
          </w:p>
        </w:tc>
        <w:tc>
          <w:tcPr>
            <w:tcW w:w="190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(1)(2)(3)</w:t>
            </w:r>
          </w:p>
        </w:tc>
        <w:tc>
          <w:tcPr>
            <w:tcW w:w="0" w:type="dxa"/>
            <w:vAlign w:val="bottom"/>
          </w:tcPr>
          <w:p>
            <w:pPr>
              <w:spacing w:after="0"/>
              <w:rPr>
                <w:sz w:val="1"/>
                <w:szCs w:val="1"/>
                <w:color w:val="auto"/>
              </w:rPr>
            </w:pPr>
          </w:p>
        </w:tc>
      </w:tr>
      <w:tr>
        <w:trPr>
          <w:trHeight w:val="252"/>
        </w:trPr>
        <w:tc>
          <w:tcPr>
            <w:tcW w:w="2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Global</w:t>
            </w:r>
          </w:p>
        </w:tc>
        <w:tc>
          <w:tcPr>
            <w:tcW w:w="0" w:type="dxa"/>
            <w:vAlign w:val="bottom"/>
          </w:tcPr>
          <w:p>
            <w:pPr>
              <w:spacing w:after="0"/>
              <w:rPr>
                <w:sz w:val="1"/>
                <w:szCs w:val="1"/>
                <w:color w:val="auto"/>
              </w:rPr>
            </w:pPr>
          </w:p>
        </w:tc>
      </w:tr>
      <w:tr>
        <w:trPr>
          <w:trHeight w:val="208"/>
        </w:trPr>
        <w:tc>
          <w:tcPr>
            <w:tcW w:w="258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Pr>
          <w:p>
            <w:pPr>
              <w:jc w:val="center"/>
              <w:ind w:left="743"/>
              <w:spacing w:after="0"/>
              <w:rPr>
                <w:sz w:val="20"/>
                <w:szCs w:val="20"/>
                <w:color w:val="auto"/>
              </w:rPr>
            </w:pPr>
            <w:r>
              <w:rPr>
                <w:rFonts w:ascii="Arial" w:cs="Arial" w:eastAsia="Arial" w:hAnsi="Arial"/>
                <w:sz w:val="17"/>
                <w:szCs w:val="17"/>
                <w:color w:val="0000FF"/>
                <w:w w:val="89"/>
              </w:rPr>
              <w:t>12/09/2019</w:t>
            </w:r>
          </w:p>
        </w:tc>
        <w:tc>
          <w:tcPr>
            <w:tcW w:w="1100" w:type="dxa"/>
            <w:vAlign w:val="bottom"/>
          </w:tcPr>
          <w:p>
            <w:pPr>
              <w:spacing w:after="0"/>
              <w:rPr>
                <w:sz w:val="18"/>
                <w:szCs w:val="18"/>
                <w:color w:val="auto"/>
              </w:rPr>
            </w:pPr>
          </w:p>
        </w:tc>
        <w:tc>
          <w:tcPr>
            <w:tcW w:w="780" w:type="dxa"/>
            <w:vAlign w:val="bottom"/>
          </w:tcPr>
          <w:p>
            <w:pPr>
              <w:jc w:val="center"/>
              <w:ind w:right="260"/>
              <w:spacing w:after="0" w:line="207" w:lineRule="exact"/>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(8)</w:t>
            </w:r>
          </w:p>
        </w:tc>
        <w:tc>
          <w:tcPr>
            <w:tcW w:w="880" w:type="dxa"/>
            <w:vAlign w:val="bottom"/>
          </w:tcPr>
          <w:p>
            <w:pPr>
              <w:jc w:val="center"/>
              <w:spacing w:after="0"/>
              <w:rPr>
                <w:sz w:val="20"/>
                <w:szCs w:val="20"/>
                <w:color w:val="auto"/>
              </w:rPr>
            </w:pPr>
            <w:r>
              <w:rPr>
                <w:rFonts w:ascii="Arial" w:cs="Arial" w:eastAsia="Arial" w:hAnsi="Arial"/>
                <w:sz w:val="17"/>
                <w:szCs w:val="17"/>
                <w:color w:val="0000FF"/>
                <w:w w:val="89"/>
              </w:rPr>
              <w:t>8,021</w:t>
            </w:r>
          </w:p>
        </w:tc>
        <w:tc>
          <w:tcPr>
            <w:tcW w:w="500" w:type="dxa"/>
            <w:vAlign w:val="bottom"/>
          </w:tcPr>
          <w:p>
            <w:pPr>
              <w:ind w:left="220"/>
              <w:spacing w:after="0"/>
              <w:rPr>
                <w:sz w:val="20"/>
                <w:szCs w:val="20"/>
                <w:color w:val="auto"/>
              </w:rPr>
            </w:pPr>
            <w:r>
              <w:rPr>
                <w:rFonts w:ascii="Arial" w:cs="Arial" w:eastAsia="Arial" w:hAnsi="Arial"/>
                <w:sz w:val="17"/>
                <w:szCs w:val="17"/>
                <w:color w:val="0000FF"/>
              </w:rPr>
              <w:t>D</w:t>
            </w:r>
          </w:p>
        </w:tc>
        <w:tc>
          <w:tcPr>
            <w:tcW w:w="680" w:type="dxa"/>
            <w:vAlign w:val="bottom"/>
          </w:tcPr>
          <w:p>
            <w:pPr>
              <w:jc w:val="right"/>
              <w:ind w:right="3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60" w:type="dxa"/>
            <w:vAlign w:val="bottom"/>
          </w:tcPr>
          <w:p>
            <w:pPr>
              <w:jc w:val="center"/>
              <w:spacing w:after="0"/>
              <w:rPr>
                <w:sz w:val="20"/>
                <w:szCs w:val="20"/>
                <w:color w:val="auto"/>
              </w:rPr>
            </w:pPr>
            <w:r>
              <w:rPr>
                <w:rFonts w:ascii="Arial" w:cs="Arial" w:eastAsia="Arial" w:hAnsi="Arial"/>
                <w:sz w:val="17"/>
                <w:szCs w:val="17"/>
                <w:color w:val="0000FF"/>
                <w:w w:val="84"/>
              </w:rPr>
              <w:t>0</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40" w:type="dxa"/>
            <w:vAlign w:val="bottom"/>
          </w:tcPr>
          <w:p>
            <w:pPr>
              <w:ind w:left="80"/>
              <w:spacing w:after="0"/>
              <w:rPr>
                <w:sz w:val="20"/>
                <w:szCs w:val="20"/>
                <w:color w:val="auto"/>
              </w:rPr>
            </w:pPr>
            <w:r>
              <w:rPr>
                <w:rFonts w:ascii="Arial" w:cs="Arial" w:eastAsia="Arial" w:hAnsi="Arial"/>
                <w:sz w:val="17"/>
                <w:szCs w:val="17"/>
                <w:color w:val="0000FF"/>
              </w:rPr>
              <w:t>Growth II</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69"/>
        </w:trPr>
        <w:tc>
          <w:tcPr>
            <w:tcW w:w="2580" w:type="dxa"/>
            <w:vAlign w:val="bottom"/>
            <w:tcBorders>
              <w:bottom w:val="single" w:sz="8" w:color="808080"/>
            </w:tcBorders>
          </w:tcPr>
          <w:p>
            <w:pPr>
              <w:spacing w:after="0"/>
              <w:rPr>
                <w:sz w:val="23"/>
                <w:szCs w:val="23"/>
                <w:color w:val="auto"/>
              </w:rPr>
            </w:pPr>
          </w:p>
        </w:tc>
        <w:tc>
          <w:tcPr>
            <w:tcW w:w="1900" w:type="dxa"/>
            <w:vAlign w:val="bottom"/>
            <w:tcBorders>
              <w:bottom w:val="single" w:sz="8" w:color="808080"/>
            </w:tcBorders>
          </w:tcPr>
          <w:p>
            <w:pPr>
              <w:spacing w:after="0"/>
              <w:rPr>
                <w:sz w:val="23"/>
                <w:szCs w:val="23"/>
                <w:color w:val="auto"/>
              </w:rPr>
            </w:pPr>
          </w:p>
        </w:tc>
        <w:tc>
          <w:tcPr>
            <w:tcW w:w="11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50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1160" w:type="dxa"/>
            <w:vAlign w:val="bottom"/>
            <w:tcBorders>
              <w:bottom w:val="single" w:sz="8" w:color="808080"/>
            </w:tcBorders>
          </w:tcPr>
          <w:p>
            <w:pPr>
              <w:spacing w:after="0"/>
              <w:rPr>
                <w:sz w:val="23"/>
                <w:szCs w:val="23"/>
                <w:color w:val="auto"/>
              </w:rPr>
            </w:pPr>
          </w:p>
        </w:tc>
        <w:tc>
          <w:tcPr>
            <w:tcW w:w="980" w:type="dxa"/>
            <w:vAlign w:val="bottom"/>
            <w:tcBorders>
              <w:bottom w:val="single" w:sz="8" w:color="808080"/>
            </w:tcBorders>
          </w:tcPr>
          <w:p>
            <w:pPr>
              <w:spacing w:after="0"/>
              <w:rPr>
                <w:sz w:val="23"/>
                <w:szCs w:val="23"/>
                <w:color w:val="auto"/>
              </w:rPr>
            </w:pPr>
          </w:p>
        </w:tc>
        <w:tc>
          <w:tcPr>
            <w:tcW w:w="840" w:type="dxa"/>
            <w:vAlign w:val="bottom"/>
            <w:tcBorders>
              <w:bottom w:val="single" w:sz="8" w:color="808080"/>
            </w:tcBorders>
          </w:tcPr>
          <w:p>
            <w:pPr>
              <w:ind w:left="80"/>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(1)(2)(3)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22" w:right="239" w:bottom="0" w:gutter="0" w:footer="0" w:header="0"/>
          <w:type w:val="continuous"/>
        </w:sectPr>
      </w:pPr>
    </w:p>
    <w:bookmarkStart w:id="1" w:name="page2"/>
    <w:bookmarkEnd w:id="1"/>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325360" cy="8982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5360" cy="898207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9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3"/>
                <w:szCs w:val="13"/>
                <w:color w:val="auto"/>
              </w:rPr>
            </w:pPr>
          </w:p>
        </w:tc>
        <w:tc>
          <w:tcPr>
            <w:tcW w:w="20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2"/>
          </w:tcPr>
          <w:p>
            <w:pPr>
              <w:ind w:left="900"/>
              <w:spacing w:after="0" w:line="128"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spacing w:after="0"/>
              <w:rPr>
                <w:sz w:val="11"/>
                <w:szCs w:val="11"/>
                <w:color w:val="auto"/>
              </w:rPr>
            </w:pPr>
          </w:p>
        </w:tc>
        <w:tc>
          <w:tcPr>
            <w:tcW w:w="9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jc w:val="center"/>
              <w:ind w:left="76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3"/>
          </w:tcPr>
          <w:p>
            <w:pPr>
              <w:ind w:left="400"/>
              <w:spacing w:after="0" w:line="130"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gridSpan w:val="3"/>
            <w:vMerge w:val="restart"/>
          </w:tcPr>
          <w:p>
            <w:pPr>
              <w:jc w:val="center"/>
              <w:ind w:left="769"/>
              <w:spacing w:after="0"/>
              <w:rPr>
                <w:sz w:val="20"/>
                <w:szCs w:val="20"/>
                <w:color w:val="auto"/>
              </w:rPr>
            </w:pPr>
            <w:r>
              <w:rPr>
                <w:rFonts w:ascii="Arial" w:cs="Arial" w:eastAsia="Arial" w:hAnsi="Arial"/>
                <w:sz w:val="17"/>
                <w:szCs w:val="17"/>
                <w:color w:val="0000FF"/>
                <w:w w:val="89"/>
              </w:rPr>
              <w:t>12/09/2019</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ind w:right="324"/>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(8)</w:t>
            </w:r>
          </w:p>
        </w:tc>
        <w:tc>
          <w:tcPr>
            <w:tcW w:w="120" w:type="dxa"/>
            <w:vAlign w:val="bottom"/>
          </w:tcPr>
          <w:p>
            <w:pPr>
              <w:spacing w:after="0"/>
              <w:rPr>
                <w:sz w:val="18"/>
                <w:szCs w:val="18"/>
                <w:color w:val="auto"/>
              </w:rPr>
            </w:pPr>
          </w:p>
        </w:tc>
        <w:tc>
          <w:tcPr>
            <w:tcW w:w="1060" w:type="dxa"/>
            <w:vAlign w:val="bottom"/>
            <w:gridSpan w:val="2"/>
            <w:vMerge w:val="restart"/>
          </w:tcPr>
          <w:p>
            <w:pPr>
              <w:jc w:val="center"/>
              <w:ind w:right="158"/>
              <w:spacing w:after="0"/>
              <w:rPr>
                <w:sz w:val="20"/>
                <w:szCs w:val="20"/>
                <w:color w:val="auto"/>
              </w:rPr>
            </w:pPr>
            <w:r>
              <w:rPr>
                <w:rFonts w:ascii="Arial" w:cs="Arial" w:eastAsia="Arial" w:hAnsi="Arial"/>
                <w:sz w:val="17"/>
                <w:szCs w:val="17"/>
                <w:color w:val="0000FF"/>
                <w:w w:val="89"/>
              </w:rPr>
              <w:t>1,881,643</w:t>
            </w:r>
          </w:p>
        </w:tc>
        <w:tc>
          <w:tcPr>
            <w:tcW w:w="140" w:type="dxa"/>
            <w:vAlign w:val="bottom"/>
            <w:vMerge w:val="restart"/>
          </w:tcPr>
          <w:p>
            <w:pPr>
              <w:spacing w:after="0"/>
              <w:rPr>
                <w:sz w:val="20"/>
                <w:szCs w:val="20"/>
                <w:color w:val="auto"/>
              </w:rPr>
            </w:pPr>
            <w:r>
              <w:rPr>
                <w:rFonts w:ascii="Arial" w:cs="Arial" w:eastAsia="Arial" w:hAnsi="Arial"/>
                <w:sz w:val="17"/>
                <w:szCs w:val="17"/>
                <w:color w:val="0000FF"/>
                <w:w w:val="97"/>
              </w:rPr>
              <w:t>D</w:t>
            </w:r>
          </w:p>
        </w:tc>
        <w:tc>
          <w:tcPr>
            <w:tcW w:w="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20" w:type="dxa"/>
            <w:vAlign w:val="bottom"/>
            <w:vMerge w:val="restart"/>
          </w:tcPr>
          <w:p>
            <w:pPr>
              <w:jc w:val="center"/>
              <w:ind w:left="417"/>
              <w:spacing w:after="0"/>
              <w:rPr>
                <w:sz w:val="20"/>
                <w:szCs w:val="20"/>
                <w:color w:val="auto"/>
              </w:rPr>
            </w:pPr>
            <w:r>
              <w:rPr>
                <w:rFonts w:ascii="Arial" w:cs="Arial" w:eastAsia="Arial" w:hAnsi="Arial"/>
                <w:sz w:val="17"/>
                <w:szCs w:val="17"/>
                <w:color w:val="0000FF"/>
                <w:w w:val="84"/>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gridSpan w:val="3"/>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Fund VII,</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(4)(5)</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gridSpan w:val="3"/>
            <w:vMerge w:val="restart"/>
          </w:tcPr>
          <w:p>
            <w:pPr>
              <w:jc w:val="center"/>
              <w:ind w:left="769"/>
              <w:spacing w:after="0"/>
              <w:rPr>
                <w:sz w:val="20"/>
                <w:szCs w:val="20"/>
                <w:color w:val="auto"/>
              </w:rPr>
            </w:pPr>
            <w:r>
              <w:rPr>
                <w:rFonts w:ascii="Arial" w:cs="Arial" w:eastAsia="Arial" w:hAnsi="Arial"/>
                <w:sz w:val="17"/>
                <w:szCs w:val="17"/>
                <w:color w:val="0000FF"/>
                <w:w w:val="89"/>
              </w:rPr>
              <w:t>12/09/2019</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ind w:right="324"/>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(8)</w:t>
            </w:r>
          </w:p>
        </w:tc>
        <w:tc>
          <w:tcPr>
            <w:tcW w:w="120" w:type="dxa"/>
            <w:vAlign w:val="bottom"/>
          </w:tcPr>
          <w:p>
            <w:pPr>
              <w:spacing w:after="0"/>
              <w:rPr>
                <w:sz w:val="18"/>
                <w:szCs w:val="18"/>
                <w:color w:val="auto"/>
              </w:rPr>
            </w:pPr>
          </w:p>
        </w:tc>
        <w:tc>
          <w:tcPr>
            <w:tcW w:w="1060" w:type="dxa"/>
            <w:vAlign w:val="bottom"/>
            <w:gridSpan w:val="2"/>
            <w:vMerge w:val="restart"/>
          </w:tcPr>
          <w:p>
            <w:pPr>
              <w:jc w:val="center"/>
              <w:ind w:right="158"/>
              <w:spacing w:after="0"/>
              <w:rPr>
                <w:sz w:val="20"/>
                <w:szCs w:val="20"/>
                <w:color w:val="auto"/>
              </w:rPr>
            </w:pPr>
            <w:r>
              <w:rPr>
                <w:rFonts w:ascii="Arial" w:cs="Arial" w:eastAsia="Arial" w:hAnsi="Arial"/>
                <w:sz w:val="17"/>
                <w:szCs w:val="17"/>
                <w:color w:val="0000FF"/>
                <w:w w:val="91"/>
              </w:rPr>
              <w:t>122,450</w:t>
            </w:r>
          </w:p>
        </w:tc>
        <w:tc>
          <w:tcPr>
            <w:tcW w:w="140" w:type="dxa"/>
            <w:vAlign w:val="bottom"/>
            <w:vMerge w:val="restart"/>
          </w:tcPr>
          <w:p>
            <w:pPr>
              <w:spacing w:after="0"/>
              <w:rPr>
                <w:sz w:val="20"/>
                <w:szCs w:val="20"/>
                <w:color w:val="auto"/>
              </w:rPr>
            </w:pPr>
            <w:r>
              <w:rPr>
                <w:rFonts w:ascii="Arial" w:cs="Arial" w:eastAsia="Arial" w:hAnsi="Arial"/>
                <w:sz w:val="17"/>
                <w:szCs w:val="17"/>
                <w:color w:val="0000FF"/>
                <w:w w:val="97"/>
              </w:rPr>
              <w:t>D</w:t>
            </w:r>
          </w:p>
        </w:tc>
        <w:tc>
          <w:tcPr>
            <w:tcW w:w="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20" w:type="dxa"/>
            <w:vAlign w:val="bottom"/>
            <w:vMerge w:val="restart"/>
          </w:tcPr>
          <w:p>
            <w:pPr>
              <w:jc w:val="center"/>
              <w:ind w:left="417"/>
              <w:spacing w:after="0"/>
              <w:rPr>
                <w:sz w:val="20"/>
                <w:szCs w:val="20"/>
                <w:color w:val="auto"/>
              </w:rPr>
            </w:pPr>
            <w:r>
              <w:rPr>
                <w:rFonts w:ascii="Arial" w:cs="Arial" w:eastAsia="Arial" w:hAnsi="Arial"/>
                <w:sz w:val="17"/>
                <w:szCs w:val="17"/>
                <w:color w:val="0000FF"/>
                <w:w w:val="84"/>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gridSpan w:val="3"/>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VII</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Principals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(4)(5)</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Sequoia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gridSpan w:val="3"/>
            <w:vMerge w:val="restart"/>
          </w:tcPr>
          <w:p>
            <w:pPr>
              <w:jc w:val="center"/>
              <w:ind w:left="769"/>
              <w:spacing w:after="0"/>
              <w:rPr>
                <w:sz w:val="20"/>
                <w:szCs w:val="20"/>
                <w:color w:val="auto"/>
              </w:rPr>
            </w:pPr>
            <w:r>
              <w:rPr>
                <w:rFonts w:ascii="Arial" w:cs="Arial" w:eastAsia="Arial" w:hAnsi="Arial"/>
                <w:sz w:val="17"/>
                <w:szCs w:val="17"/>
                <w:color w:val="0000FF"/>
                <w:w w:val="89"/>
              </w:rPr>
              <w:t>12/09/2019</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ind w:right="324"/>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(8)</w:t>
            </w:r>
          </w:p>
        </w:tc>
        <w:tc>
          <w:tcPr>
            <w:tcW w:w="120" w:type="dxa"/>
            <w:vAlign w:val="bottom"/>
          </w:tcPr>
          <w:p>
            <w:pPr>
              <w:spacing w:after="0"/>
              <w:rPr>
                <w:sz w:val="18"/>
                <w:szCs w:val="18"/>
                <w:color w:val="auto"/>
              </w:rPr>
            </w:pPr>
          </w:p>
        </w:tc>
        <w:tc>
          <w:tcPr>
            <w:tcW w:w="1060" w:type="dxa"/>
            <w:vAlign w:val="bottom"/>
            <w:gridSpan w:val="2"/>
            <w:vMerge w:val="restart"/>
          </w:tcPr>
          <w:p>
            <w:pPr>
              <w:jc w:val="center"/>
              <w:ind w:right="158"/>
              <w:spacing w:after="0"/>
              <w:rPr>
                <w:sz w:val="20"/>
                <w:szCs w:val="20"/>
                <w:color w:val="auto"/>
              </w:rPr>
            </w:pPr>
            <w:r>
              <w:rPr>
                <w:rFonts w:ascii="Arial" w:cs="Arial" w:eastAsia="Arial" w:hAnsi="Arial"/>
                <w:sz w:val="17"/>
                <w:szCs w:val="17"/>
                <w:color w:val="0000FF"/>
                <w:w w:val="92"/>
              </w:rPr>
              <w:t>38,908</w:t>
            </w:r>
          </w:p>
        </w:tc>
        <w:tc>
          <w:tcPr>
            <w:tcW w:w="140" w:type="dxa"/>
            <w:vAlign w:val="bottom"/>
            <w:vMerge w:val="restart"/>
          </w:tcPr>
          <w:p>
            <w:pPr>
              <w:spacing w:after="0"/>
              <w:rPr>
                <w:sz w:val="20"/>
                <w:szCs w:val="20"/>
                <w:color w:val="auto"/>
              </w:rPr>
            </w:pPr>
            <w:r>
              <w:rPr>
                <w:rFonts w:ascii="Arial" w:cs="Arial" w:eastAsia="Arial" w:hAnsi="Arial"/>
                <w:sz w:val="17"/>
                <w:szCs w:val="17"/>
                <w:color w:val="0000FF"/>
                <w:w w:val="97"/>
              </w:rPr>
              <w:t>D</w:t>
            </w:r>
          </w:p>
        </w:tc>
        <w:tc>
          <w:tcPr>
            <w:tcW w:w="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720" w:type="dxa"/>
            <w:vAlign w:val="bottom"/>
            <w:vMerge w:val="restart"/>
          </w:tcPr>
          <w:p>
            <w:pPr>
              <w:jc w:val="center"/>
              <w:ind w:left="417"/>
              <w:spacing w:after="0"/>
              <w:rPr>
                <w:sz w:val="20"/>
                <w:szCs w:val="20"/>
                <w:color w:val="auto"/>
              </w:rPr>
            </w:pPr>
            <w:r>
              <w:rPr>
                <w:rFonts w:ascii="Arial" w:cs="Arial" w:eastAsia="Arial" w:hAnsi="Arial"/>
                <w:sz w:val="17"/>
                <w:szCs w:val="17"/>
                <w:color w:val="0000FF"/>
                <w:w w:val="84"/>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U.S.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gridSpan w:val="3"/>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gridSpan w:val="3"/>
            <w:vMerge w:val="restart"/>
          </w:tcPr>
          <w:p>
            <w:pPr>
              <w:spacing w:after="0"/>
              <w:rPr>
                <w:sz w:val="20"/>
                <w:szCs w:val="20"/>
                <w:color w:val="auto"/>
              </w:rPr>
            </w:pPr>
            <w:r>
              <w:rPr>
                <w:rFonts w:ascii="Arial" w:cs="Arial" w:eastAsia="Arial" w:hAnsi="Arial"/>
                <w:sz w:val="17"/>
                <w:szCs w:val="17"/>
                <w:color w:val="0000FF"/>
              </w:rPr>
              <w:t>Growth</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Fund V,</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9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line="268"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0"/>
                <w:szCs w:val="10"/>
                <w:color w:val="008000"/>
              </w:rPr>
              <w:t>(6)(7)</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By estate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gridSpan w:val="3"/>
          </w:tcPr>
          <w:p>
            <w:pPr>
              <w:jc w:val="center"/>
              <w:ind w:left="769"/>
              <w:spacing w:after="0"/>
              <w:rPr>
                <w:sz w:val="20"/>
                <w:szCs w:val="20"/>
                <w:color w:val="auto"/>
              </w:rPr>
            </w:pPr>
            <w:r>
              <w:rPr>
                <w:rFonts w:ascii="Arial" w:cs="Arial" w:eastAsia="Arial" w:hAnsi="Arial"/>
                <w:sz w:val="17"/>
                <w:szCs w:val="17"/>
                <w:color w:val="0000FF"/>
                <w:w w:val="89"/>
              </w:rPr>
              <w:t>12/09/2019</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324"/>
              <w:spacing w:after="0" w:line="207"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0"/>
                <w:szCs w:val="10"/>
                <w:color w:val="008000"/>
              </w:rPr>
              <w:t>(9)</w:t>
            </w:r>
          </w:p>
        </w:tc>
        <w:tc>
          <w:tcPr>
            <w:tcW w:w="120" w:type="dxa"/>
            <w:vAlign w:val="bottom"/>
          </w:tcPr>
          <w:p>
            <w:pPr>
              <w:spacing w:after="0"/>
              <w:rPr>
                <w:sz w:val="18"/>
                <w:szCs w:val="18"/>
                <w:color w:val="auto"/>
              </w:rPr>
            </w:pPr>
          </w:p>
        </w:tc>
        <w:tc>
          <w:tcPr>
            <w:tcW w:w="1060" w:type="dxa"/>
            <w:vAlign w:val="bottom"/>
            <w:gridSpan w:val="2"/>
          </w:tcPr>
          <w:p>
            <w:pPr>
              <w:jc w:val="center"/>
              <w:ind w:right="158"/>
              <w:spacing w:after="0"/>
              <w:rPr>
                <w:sz w:val="20"/>
                <w:szCs w:val="20"/>
                <w:color w:val="auto"/>
              </w:rPr>
            </w:pPr>
            <w:r>
              <w:rPr>
                <w:rFonts w:ascii="Arial" w:cs="Arial" w:eastAsia="Arial" w:hAnsi="Arial"/>
                <w:sz w:val="17"/>
                <w:szCs w:val="17"/>
                <w:color w:val="0000FF"/>
                <w:w w:val="92"/>
              </w:rPr>
              <w:t>65,451</w:t>
            </w:r>
          </w:p>
        </w:tc>
        <w:tc>
          <w:tcPr>
            <w:tcW w:w="140" w:type="dxa"/>
            <w:vAlign w:val="bottom"/>
          </w:tcPr>
          <w:p>
            <w:pPr>
              <w:spacing w:after="0"/>
              <w:rPr>
                <w:sz w:val="20"/>
                <w:szCs w:val="20"/>
                <w:color w:val="auto"/>
              </w:rPr>
            </w:pPr>
            <w:r>
              <w:rPr>
                <w:rFonts w:ascii="Arial" w:cs="Arial" w:eastAsia="Arial" w:hAnsi="Arial"/>
                <w:sz w:val="17"/>
                <w:szCs w:val="17"/>
                <w:color w:val="0000FF"/>
              </w:rPr>
              <w:t>A</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40" w:type="dxa"/>
            <w:vAlign w:val="bottom"/>
          </w:tcPr>
          <w:p>
            <w:pPr>
              <w:spacing w:after="0"/>
              <w:rPr>
                <w:sz w:val="18"/>
                <w:szCs w:val="18"/>
                <w:color w:val="auto"/>
              </w:rPr>
            </w:pPr>
          </w:p>
        </w:tc>
        <w:tc>
          <w:tcPr>
            <w:tcW w:w="1260" w:type="dxa"/>
            <w:vAlign w:val="bottom"/>
            <w:gridSpan w:val="2"/>
          </w:tcPr>
          <w:p>
            <w:pPr>
              <w:jc w:val="center"/>
              <w:ind w:right="1"/>
              <w:spacing w:after="0"/>
              <w:rPr>
                <w:sz w:val="20"/>
                <w:szCs w:val="20"/>
                <w:color w:val="auto"/>
              </w:rPr>
            </w:pPr>
            <w:r>
              <w:rPr>
                <w:rFonts w:ascii="Arial" w:cs="Arial" w:eastAsia="Arial" w:hAnsi="Arial"/>
                <w:sz w:val="17"/>
                <w:szCs w:val="17"/>
                <w:color w:val="0000FF"/>
                <w:w w:val="91"/>
              </w:rPr>
              <w:t>130,385</w:t>
            </w:r>
          </w:p>
        </w:tc>
        <w:tc>
          <w:tcPr>
            <w:tcW w:w="32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spacing w:after="0"/>
              <w:rPr>
                <w:sz w:val="20"/>
                <w:szCs w:val="20"/>
                <w:color w:val="auto"/>
              </w:rPr>
            </w:pPr>
            <w:r>
              <w:rPr>
                <w:rFonts w:ascii="Arial" w:cs="Arial" w:eastAsia="Arial" w:hAnsi="Arial"/>
                <w:sz w:val="17"/>
                <w:szCs w:val="17"/>
                <w:color w:val="0000FF"/>
              </w:rPr>
              <w:t>planning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7"/>
                <w:szCs w:val="17"/>
                <w:color w:val="0000FF"/>
              </w:rPr>
              <w:t>vehicle</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4"/>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60" w:type="dxa"/>
            <w:vAlign w:val="bottom"/>
            <w:gridSpan w:val="13"/>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jc w:val="center"/>
              <w:ind w:right="57"/>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4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jc w:val="center"/>
              <w:ind w:right="57"/>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derivative</w:t>
            </w:r>
          </w:p>
        </w:tc>
        <w:tc>
          <w:tcPr>
            <w:tcW w:w="32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8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Disposed of</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 (Instr.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Following</w:t>
            </w:r>
          </w:p>
        </w:tc>
        <w:tc>
          <w:tcPr>
            <w:tcW w:w="32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vMerge w:val="restart"/>
          </w:tcPr>
          <w:p>
            <w:pPr>
              <w:jc w:val="center"/>
              <w:ind w:left="58"/>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20" w:type="dxa"/>
            <w:vAlign w:val="bottom"/>
            <w:gridSpan w:val="2"/>
            <w:vMerge w:val="restart"/>
          </w:tcPr>
          <w:p>
            <w:pPr>
              <w:jc w:val="right"/>
              <w:ind w:right="304"/>
              <w:spacing w:after="0"/>
              <w:rPr>
                <w:sz w:val="20"/>
                <w:szCs w:val="20"/>
                <w:color w:val="auto"/>
              </w:rPr>
            </w:pPr>
            <w:r>
              <w:rPr>
                <w:rFonts w:ascii="Arial" w:cs="Arial" w:eastAsia="Arial" w:hAnsi="Arial"/>
                <w:sz w:val="11"/>
                <w:szCs w:val="11"/>
                <w:color w:val="008000"/>
              </w:rPr>
              <w:t>(10)</w:t>
            </w:r>
          </w:p>
        </w:tc>
        <w:tc>
          <w:tcPr>
            <w:tcW w:w="120" w:type="dxa"/>
            <w:vAlign w:val="bottom"/>
          </w:tcPr>
          <w:p>
            <w:pPr>
              <w:spacing w:after="0"/>
              <w:rPr>
                <w:sz w:val="6"/>
                <w:szCs w:val="6"/>
                <w:color w:val="auto"/>
              </w:rPr>
            </w:pPr>
          </w:p>
        </w:tc>
        <w:tc>
          <w:tcPr>
            <w:tcW w:w="540" w:type="dxa"/>
            <w:vAlign w:val="bottom"/>
            <w:vMerge w:val="restart"/>
          </w:tcPr>
          <w:p>
            <w:pPr>
              <w:jc w:val="center"/>
              <w:ind w:right="95"/>
              <w:spacing w:after="0"/>
              <w:rPr>
                <w:sz w:val="20"/>
                <w:szCs w:val="20"/>
                <w:color w:val="auto"/>
              </w:rPr>
            </w:pPr>
            <w:r>
              <w:rPr>
                <w:rFonts w:ascii="Arial" w:cs="Arial" w:eastAsia="Arial" w:hAnsi="Arial"/>
                <w:sz w:val="11"/>
                <w:szCs w:val="11"/>
                <w:color w:val="008000"/>
                <w:w w:val="91"/>
              </w:rPr>
              <w:t>(10)</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jc w:val="center"/>
              <w:ind w:right="38"/>
              <w:spacing w:after="0" w:line="178" w:lineRule="exact"/>
              <w:rPr>
                <w:sz w:val="20"/>
                <w:szCs w:val="20"/>
                <w:color w:val="auto"/>
              </w:rPr>
            </w:pPr>
            <w:r>
              <w:rPr>
                <w:rFonts w:ascii="Arial" w:cs="Arial" w:eastAsia="Arial" w:hAnsi="Arial"/>
                <w:sz w:val="17"/>
                <w:szCs w:val="17"/>
                <w:color w:val="0000FF"/>
                <w:w w:val="87"/>
              </w:rPr>
              <w:t>647,046</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6"/>
                <w:szCs w:val="6"/>
                <w:color w:val="auto"/>
              </w:rPr>
            </w:pPr>
          </w:p>
        </w:tc>
        <w:tc>
          <w:tcPr>
            <w:tcW w:w="108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12/09/2019</w:t>
            </w: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restart"/>
          </w:tcPr>
          <w:p>
            <w:pPr>
              <w:ind w:left="120"/>
              <w:spacing w:after="0" w:line="100" w:lineRule="exact"/>
              <w:rPr>
                <w:sz w:val="20"/>
                <w:szCs w:val="20"/>
                <w:color w:val="auto"/>
              </w:rPr>
            </w:pPr>
            <w:r>
              <w:rPr>
                <w:rFonts w:ascii="Arial" w:cs="Arial" w:eastAsia="Arial" w:hAnsi="Arial"/>
                <w:sz w:val="11"/>
                <w:szCs w:val="11"/>
                <w:color w:val="0000FF"/>
              </w:rPr>
              <w:t>C</w:t>
            </w:r>
          </w:p>
        </w:tc>
        <w:tc>
          <w:tcPr>
            <w:tcW w:w="980" w:type="dxa"/>
            <w:vAlign w:val="bottom"/>
            <w:vMerge w:val="restart"/>
          </w:tcPr>
          <w:p>
            <w:pPr>
              <w:jc w:val="center"/>
              <w:ind w:left="221"/>
              <w:spacing w:after="0" w:line="100" w:lineRule="exact"/>
              <w:rPr>
                <w:sz w:val="20"/>
                <w:szCs w:val="20"/>
                <w:color w:val="auto"/>
              </w:rPr>
            </w:pPr>
            <w:r>
              <w:rPr>
                <w:rFonts w:ascii="Arial" w:cs="Arial" w:eastAsia="Arial" w:hAnsi="Arial"/>
                <w:sz w:val="11"/>
                <w:szCs w:val="11"/>
                <w:color w:val="0000FF"/>
              </w:rPr>
              <w:t>647,046</w:t>
            </w: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0000FF"/>
              </w:rPr>
              <w:t>Common</w:t>
            </w:r>
          </w:p>
        </w:tc>
        <w:tc>
          <w:tcPr>
            <w:tcW w:w="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jc w:val="center"/>
              <w:ind w:right="37"/>
              <w:spacing w:after="0" w:line="100"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60" w:type="dxa"/>
            <w:vAlign w:val="bottom"/>
            <w:gridSpan w:val="2"/>
            <w:vMerge w:val="restart"/>
          </w:tcPr>
          <w:p>
            <w:pPr>
              <w:jc w:val="center"/>
              <w:ind w:right="1"/>
              <w:spacing w:after="0" w:line="100" w:lineRule="exact"/>
              <w:rPr>
                <w:sz w:val="20"/>
                <w:szCs w:val="20"/>
                <w:color w:val="auto"/>
              </w:rPr>
            </w:pPr>
            <w:r>
              <w:rPr>
                <w:rFonts w:ascii="Arial" w:cs="Arial" w:eastAsia="Arial" w:hAnsi="Arial"/>
                <w:sz w:val="11"/>
                <w:szCs w:val="11"/>
                <w:color w:val="0000FF"/>
              </w:rPr>
              <w:t>5,176,371</w:t>
            </w:r>
          </w:p>
        </w:tc>
        <w:tc>
          <w:tcPr>
            <w:tcW w:w="64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I</w:t>
            </w: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3"/>
          </w:tcPr>
          <w:p>
            <w:pPr>
              <w:ind w:left="180"/>
              <w:spacing w:after="0" w:line="26" w:lineRule="exact"/>
              <w:rPr>
                <w:sz w:val="20"/>
                <w:szCs w:val="20"/>
                <w:color w:val="auto"/>
              </w:rPr>
            </w:pPr>
            <w:r>
              <w:rPr>
                <w:rFonts w:ascii="Arial" w:cs="Arial" w:eastAsia="Arial" w:hAnsi="Arial"/>
                <w:sz w:val="3"/>
                <w:szCs w:val="3"/>
                <w:color w:val="0000FF"/>
              </w:rPr>
              <w:t>Growth</w:t>
            </w: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ind w:left="38"/>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Fund II,</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180"/>
              <w:spacing w:after="0" w:line="235" w:lineRule="exact"/>
              <w:rPr>
                <w:sz w:val="20"/>
                <w:szCs w:val="20"/>
                <w:color w:val="auto"/>
              </w:rPr>
            </w:pPr>
            <w:r>
              <w:rPr>
                <w:rFonts w:ascii="Arial" w:cs="Arial" w:eastAsia="Arial" w:hAnsi="Arial"/>
                <w:sz w:val="26"/>
                <w:szCs w:val="26"/>
                <w:color w:val="0000FF"/>
                <w:w w:val="92"/>
                <w:vertAlign w:val="subscript"/>
              </w:rPr>
              <w:t>L.P.</w:t>
            </w:r>
            <w:r>
              <w:rPr>
                <w:rFonts w:ascii="Arial" w:cs="Arial" w:eastAsia="Arial" w:hAnsi="Arial"/>
                <w:sz w:val="11"/>
                <w:szCs w:val="11"/>
                <w:color w:val="008000"/>
                <w:w w:val="92"/>
              </w:rPr>
              <w:t>(1)(2)(3)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gridSpan w:val="2"/>
            <w:vMerge w:val="restart"/>
          </w:tcPr>
          <w:p>
            <w:pPr>
              <w:jc w:val="right"/>
              <w:ind w:right="304"/>
              <w:spacing w:after="0"/>
              <w:rPr>
                <w:sz w:val="20"/>
                <w:szCs w:val="20"/>
                <w:color w:val="auto"/>
              </w:rPr>
            </w:pPr>
            <w:r>
              <w:rPr>
                <w:rFonts w:ascii="Arial" w:cs="Arial" w:eastAsia="Arial" w:hAnsi="Arial"/>
                <w:sz w:val="11"/>
                <w:szCs w:val="11"/>
                <w:color w:val="008000"/>
              </w:rPr>
              <w:t>(10)</w:t>
            </w:r>
          </w:p>
        </w:tc>
        <w:tc>
          <w:tcPr>
            <w:tcW w:w="120" w:type="dxa"/>
            <w:vAlign w:val="bottom"/>
          </w:tcPr>
          <w:p>
            <w:pPr>
              <w:spacing w:after="0"/>
              <w:rPr>
                <w:sz w:val="12"/>
                <w:szCs w:val="12"/>
                <w:color w:val="auto"/>
              </w:rPr>
            </w:pPr>
          </w:p>
        </w:tc>
        <w:tc>
          <w:tcPr>
            <w:tcW w:w="540" w:type="dxa"/>
            <w:vAlign w:val="bottom"/>
            <w:vMerge w:val="restart"/>
          </w:tcPr>
          <w:p>
            <w:pPr>
              <w:jc w:val="center"/>
              <w:ind w:right="95"/>
              <w:spacing w:after="0"/>
              <w:rPr>
                <w:sz w:val="20"/>
                <w:szCs w:val="20"/>
                <w:color w:val="auto"/>
              </w:rPr>
            </w:pPr>
            <w:r>
              <w:rPr>
                <w:rFonts w:ascii="Arial" w:cs="Arial" w:eastAsia="Arial" w:hAnsi="Arial"/>
                <w:sz w:val="11"/>
                <w:szCs w:val="11"/>
                <w:color w:val="008000"/>
                <w:w w:val="91"/>
              </w:rPr>
              <w:t>(10)</w:t>
            </w:r>
          </w:p>
        </w:tc>
        <w:tc>
          <w:tcPr>
            <w:tcW w:w="520" w:type="dxa"/>
            <w:vAlign w:val="bottom"/>
          </w:tcPr>
          <w:p>
            <w:pPr>
              <w:jc w:val="center"/>
              <w:ind w:left="58"/>
              <w:spacing w:after="0" w:line="143" w:lineRule="exact"/>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right="38"/>
              <w:spacing w:after="0"/>
              <w:rPr>
                <w:sz w:val="20"/>
                <w:szCs w:val="20"/>
                <w:color w:val="auto"/>
              </w:rPr>
            </w:pPr>
            <w:r>
              <w:rPr>
                <w:rFonts w:ascii="Arial" w:cs="Arial" w:eastAsia="Arial" w:hAnsi="Arial"/>
                <w:sz w:val="17"/>
                <w:szCs w:val="17"/>
                <w:color w:val="0000FF"/>
                <w:w w:val="89"/>
              </w:rPr>
              <w:t>8,021</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Global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12/09/2019</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ind w:left="120"/>
              <w:spacing w:after="0" w:line="143" w:lineRule="exact"/>
              <w:rPr>
                <w:sz w:val="20"/>
                <w:szCs w:val="20"/>
                <w:color w:val="auto"/>
              </w:rPr>
            </w:pPr>
            <w:r>
              <w:rPr>
                <w:rFonts w:ascii="Arial" w:cs="Arial" w:eastAsia="Arial" w:hAnsi="Arial"/>
                <w:sz w:val="13"/>
                <w:szCs w:val="13"/>
                <w:color w:val="0000FF"/>
              </w:rPr>
              <w:t>C</w:t>
            </w:r>
          </w:p>
        </w:tc>
        <w:tc>
          <w:tcPr>
            <w:tcW w:w="980" w:type="dxa"/>
            <w:vAlign w:val="bottom"/>
          </w:tcPr>
          <w:p>
            <w:pPr>
              <w:jc w:val="center"/>
              <w:ind w:left="221"/>
              <w:spacing w:after="0" w:line="143" w:lineRule="exact"/>
              <w:rPr>
                <w:sz w:val="20"/>
                <w:szCs w:val="20"/>
                <w:color w:val="auto"/>
              </w:rPr>
            </w:pPr>
            <w:r>
              <w:rPr>
                <w:rFonts w:ascii="Arial" w:cs="Arial" w:eastAsia="Arial" w:hAnsi="Arial"/>
                <w:sz w:val="13"/>
                <w:szCs w:val="13"/>
                <w:color w:val="0000FF"/>
                <w:w w:val="92"/>
              </w:rPr>
              <w:t>8,021</w:t>
            </w: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ind w:right="37"/>
              <w:spacing w:after="0" w:line="143"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860" w:type="dxa"/>
            <w:vAlign w:val="bottom"/>
            <w:gridSpan w:val="2"/>
          </w:tcPr>
          <w:p>
            <w:pPr>
              <w:jc w:val="center"/>
              <w:ind w:right="1"/>
              <w:spacing w:after="0" w:line="143" w:lineRule="exact"/>
              <w:rPr>
                <w:sz w:val="20"/>
                <w:szCs w:val="20"/>
                <w:color w:val="auto"/>
              </w:rPr>
            </w:pPr>
            <w:r>
              <w:rPr>
                <w:rFonts w:ascii="Arial" w:cs="Arial" w:eastAsia="Arial" w:hAnsi="Arial"/>
                <w:sz w:val="13"/>
                <w:szCs w:val="13"/>
                <w:color w:val="0000FF"/>
                <w:w w:val="90"/>
              </w:rPr>
              <w:t>64,163</w:t>
            </w:r>
          </w:p>
        </w:tc>
        <w:tc>
          <w:tcPr>
            <w:tcW w:w="640" w:type="dxa"/>
            <w:vAlign w:val="bottom"/>
          </w:tcPr>
          <w:p>
            <w:pPr>
              <w:ind w:left="360"/>
              <w:spacing w:after="0" w:line="143" w:lineRule="exact"/>
              <w:rPr>
                <w:sz w:val="20"/>
                <w:szCs w:val="20"/>
                <w:color w:val="auto"/>
              </w:rPr>
            </w:pPr>
            <w:r>
              <w:rPr>
                <w:rFonts w:ascii="Arial" w:cs="Arial" w:eastAsia="Arial" w:hAnsi="Arial"/>
                <w:sz w:val="13"/>
                <w:szCs w:val="13"/>
                <w:color w:val="0000FF"/>
              </w:rPr>
              <w:t>I</w:t>
            </w: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Growth II</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jc w:val="center"/>
              <w:ind w:left="38"/>
              <w:spacing w:after="0" w:line="143"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39" w:lineRule="exact"/>
              <w:rPr>
                <w:sz w:val="20"/>
                <w:szCs w:val="20"/>
                <w:color w:val="auto"/>
              </w:rPr>
            </w:pPr>
            <w:r>
              <w:rPr>
                <w:rFonts w:ascii="Arial" w:cs="Arial" w:eastAsia="Arial" w:hAnsi="Arial"/>
                <w:sz w:val="13"/>
                <w:szCs w:val="13"/>
                <w:color w:val="0000FF"/>
              </w:rPr>
              <w:t>Fund, L.P.</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180"/>
              <w:spacing w:after="0"/>
              <w:rPr>
                <w:sz w:val="20"/>
                <w:szCs w:val="20"/>
                <w:color w:val="auto"/>
              </w:rPr>
            </w:pPr>
            <w:r>
              <w:rPr>
                <w:rFonts w:ascii="Arial" w:cs="Arial" w:eastAsia="Arial" w:hAnsi="Arial"/>
                <w:sz w:val="11"/>
                <w:szCs w:val="11"/>
                <w:color w:val="008000"/>
              </w:rPr>
              <w:t>(1)(2)(3)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vMerge w:val="restart"/>
          </w:tcPr>
          <w:p>
            <w:pPr>
              <w:jc w:val="center"/>
              <w:ind w:left="58"/>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20" w:type="dxa"/>
            <w:vAlign w:val="bottom"/>
            <w:gridSpan w:val="2"/>
            <w:vMerge w:val="restart"/>
          </w:tcPr>
          <w:p>
            <w:pPr>
              <w:jc w:val="right"/>
              <w:ind w:right="304"/>
              <w:spacing w:after="0"/>
              <w:rPr>
                <w:sz w:val="20"/>
                <w:szCs w:val="20"/>
                <w:color w:val="auto"/>
              </w:rPr>
            </w:pPr>
            <w:r>
              <w:rPr>
                <w:rFonts w:ascii="Arial" w:cs="Arial" w:eastAsia="Arial" w:hAnsi="Arial"/>
                <w:sz w:val="11"/>
                <w:szCs w:val="11"/>
                <w:color w:val="008000"/>
              </w:rPr>
              <w:t>(10)</w:t>
            </w:r>
          </w:p>
        </w:tc>
        <w:tc>
          <w:tcPr>
            <w:tcW w:w="120" w:type="dxa"/>
            <w:vAlign w:val="bottom"/>
          </w:tcPr>
          <w:p>
            <w:pPr>
              <w:spacing w:after="0"/>
              <w:rPr>
                <w:sz w:val="6"/>
                <w:szCs w:val="6"/>
                <w:color w:val="auto"/>
              </w:rPr>
            </w:pPr>
          </w:p>
        </w:tc>
        <w:tc>
          <w:tcPr>
            <w:tcW w:w="540" w:type="dxa"/>
            <w:vAlign w:val="bottom"/>
            <w:vMerge w:val="restart"/>
          </w:tcPr>
          <w:p>
            <w:pPr>
              <w:jc w:val="center"/>
              <w:ind w:right="95"/>
              <w:spacing w:after="0"/>
              <w:rPr>
                <w:sz w:val="20"/>
                <w:szCs w:val="20"/>
                <w:color w:val="auto"/>
              </w:rPr>
            </w:pPr>
            <w:r>
              <w:rPr>
                <w:rFonts w:ascii="Arial" w:cs="Arial" w:eastAsia="Arial" w:hAnsi="Arial"/>
                <w:sz w:val="11"/>
                <w:szCs w:val="11"/>
                <w:color w:val="008000"/>
                <w:w w:val="91"/>
              </w:rPr>
              <w:t>(10)</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gridSpan w:val="2"/>
            <w:vMerge w:val="restart"/>
          </w:tcPr>
          <w:p>
            <w:pPr>
              <w:jc w:val="center"/>
              <w:spacing w:after="0" w:line="178" w:lineRule="exact"/>
              <w:rPr>
                <w:sz w:val="20"/>
                <w:szCs w:val="20"/>
                <w:color w:val="auto"/>
              </w:rPr>
            </w:pPr>
            <w:r>
              <w:rPr>
                <w:rFonts w:ascii="Arial" w:cs="Arial" w:eastAsia="Arial" w:hAnsi="Arial"/>
                <w:sz w:val="17"/>
                <w:szCs w:val="17"/>
                <w:color w:val="0000FF"/>
                <w:w w:val="87"/>
              </w:rPr>
              <w:t>1,881,643</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00"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6"/>
                <w:szCs w:val="6"/>
                <w:color w:val="auto"/>
              </w:rPr>
            </w:pPr>
          </w:p>
        </w:tc>
        <w:tc>
          <w:tcPr>
            <w:tcW w:w="1080" w:type="dxa"/>
            <w:vAlign w:val="bottom"/>
            <w:vMerge w:val="restart"/>
          </w:tcPr>
          <w:p>
            <w:pPr>
              <w:jc w:val="center"/>
              <w:spacing w:after="0" w:line="100" w:lineRule="exact"/>
              <w:rPr>
                <w:sz w:val="20"/>
                <w:szCs w:val="20"/>
                <w:color w:val="auto"/>
              </w:rPr>
            </w:pPr>
            <w:r>
              <w:rPr>
                <w:rFonts w:ascii="Arial" w:cs="Arial" w:eastAsia="Arial" w:hAnsi="Arial"/>
                <w:sz w:val="11"/>
                <w:szCs w:val="11"/>
                <w:color w:val="0000FF"/>
              </w:rPr>
              <w:t>12/09/2019</w:t>
            </w: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restart"/>
          </w:tcPr>
          <w:p>
            <w:pPr>
              <w:ind w:left="120"/>
              <w:spacing w:after="0" w:line="100" w:lineRule="exact"/>
              <w:rPr>
                <w:sz w:val="20"/>
                <w:szCs w:val="20"/>
                <w:color w:val="auto"/>
              </w:rPr>
            </w:pPr>
            <w:r>
              <w:rPr>
                <w:rFonts w:ascii="Arial" w:cs="Arial" w:eastAsia="Arial" w:hAnsi="Arial"/>
                <w:sz w:val="11"/>
                <w:szCs w:val="11"/>
                <w:color w:val="0000FF"/>
              </w:rPr>
              <w:t>C</w:t>
            </w:r>
          </w:p>
        </w:tc>
        <w:tc>
          <w:tcPr>
            <w:tcW w:w="980" w:type="dxa"/>
            <w:vAlign w:val="bottom"/>
            <w:vMerge w:val="restart"/>
          </w:tcPr>
          <w:p>
            <w:pPr>
              <w:jc w:val="center"/>
              <w:ind w:left="201"/>
              <w:spacing w:after="0" w:line="100" w:lineRule="exact"/>
              <w:rPr>
                <w:sz w:val="20"/>
                <w:szCs w:val="20"/>
                <w:color w:val="auto"/>
              </w:rPr>
            </w:pPr>
            <w:r>
              <w:rPr>
                <w:rFonts w:ascii="Arial" w:cs="Arial" w:eastAsia="Arial" w:hAnsi="Arial"/>
                <w:sz w:val="11"/>
                <w:szCs w:val="11"/>
                <w:color w:val="0000FF"/>
              </w:rPr>
              <w:t>1,881,643</w:t>
            </w: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6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0000FF"/>
              </w:rPr>
              <w:t>Common</w:t>
            </w: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restart"/>
          </w:tcPr>
          <w:p>
            <w:pPr>
              <w:jc w:val="center"/>
              <w:ind w:right="37"/>
              <w:spacing w:after="0" w:line="100"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60" w:type="dxa"/>
            <w:vAlign w:val="bottom"/>
            <w:gridSpan w:val="2"/>
            <w:vMerge w:val="restart"/>
          </w:tcPr>
          <w:p>
            <w:pPr>
              <w:jc w:val="center"/>
              <w:spacing w:after="0" w:line="100" w:lineRule="exact"/>
              <w:rPr>
                <w:sz w:val="20"/>
                <w:szCs w:val="20"/>
                <w:color w:val="auto"/>
              </w:rPr>
            </w:pPr>
            <w:r>
              <w:rPr>
                <w:rFonts w:ascii="Arial" w:cs="Arial" w:eastAsia="Arial" w:hAnsi="Arial"/>
                <w:sz w:val="11"/>
                <w:szCs w:val="11"/>
                <w:color w:val="0000FF"/>
              </w:rPr>
              <w:t>15,053,148</w:t>
            </w:r>
          </w:p>
        </w:tc>
        <w:tc>
          <w:tcPr>
            <w:tcW w:w="640" w:type="dxa"/>
            <w:vAlign w:val="bottom"/>
            <w:vMerge w:val="restart"/>
          </w:tcPr>
          <w:p>
            <w:pPr>
              <w:ind w:left="360"/>
              <w:spacing w:after="0" w:line="100" w:lineRule="exact"/>
              <w:rPr>
                <w:sz w:val="20"/>
                <w:szCs w:val="20"/>
                <w:color w:val="auto"/>
              </w:rPr>
            </w:pPr>
            <w:r>
              <w:rPr>
                <w:rFonts w:ascii="Arial" w:cs="Arial" w:eastAsia="Arial" w:hAnsi="Arial"/>
                <w:sz w:val="11"/>
                <w:szCs w:val="11"/>
                <w:color w:val="0000FF"/>
              </w:rPr>
              <w:t>I</w:t>
            </w: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860" w:type="dxa"/>
            <w:vAlign w:val="bottom"/>
            <w:gridSpan w:val="3"/>
          </w:tcPr>
          <w:p>
            <w:pPr>
              <w:ind w:left="180"/>
              <w:spacing w:after="0" w:line="26" w:lineRule="exact"/>
              <w:rPr>
                <w:sz w:val="20"/>
                <w:szCs w:val="20"/>
                <w:color w:val="auto"/>
              </w:rPr>
            </w:pPr>
            <w:r>
              <w:rPr>
                <w:rFonts w:ascii="Arial" w:cs="Arial" w:eastAsia="Arial" w:hAnsi="Arial"/>
                <w:sz w:val="3"/>
                <w:szCs w:val="3"/>
                <w:color w:val="0000FF"/>
              </w:rPr>
              <w:t>Growth</w:t>
            </w: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jc w:val="center"/>
              <w:ind w:left="38"/>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3"/>
            <w:vMerge w:val="restart"/>
          </w:tcPr>
          <w:p>
            <w:pPr>
              <w:ind w:left="180"/>
              <w:spacing w:after="0"/>
              <w:rPr>
                <w:sz w:val="20"/>
                <w:szCs w:val="20"/>
                <w:color w:val="auto"/>
              </w:rPr>
            </w:pPr>
            <w:r>
              <w:rPr>
                <w:rFonts w:ascii="Arial" w:cs="Arial" w:eastAsia="Arial" w:hAnsi="Arial"/>
                <w:sz w:val="13"/>
                <w:szCs w:val="13"/>
                <w:color w:val="0000FF"/>
              </w:rPr>
              <w:t>Fund VII,</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3"/>
          </w:tcPr>
          <w:p>
            <w:pPr>
              <w:ind w:left="180"/>
              <w:spacing w:after="0" w:line="235" w:lineRule="exact"/>
              <w:rPr>
                <w:sz w:val="20"/>
                <w:szCs w:val="20"/>
                <w:color w:val="auto"/>
              </w:rPr>
            </w:pPr>
            <w:r>
              <w:rPr>
                <w:rFonts w:ascii="Arial" w:cs="Arial" w:eastAsia="Arial" w:hAnsi="Arial"/>
                <w:sz w:val="26"/>
                <w:szCs w:val="26"/>
                <w:color w:val="0000FF"/>
                <w:vertAlign w:val="subscript"/>
              </w:rPr>
              <w:t>LP</w:t>
            </w:r>
            <w:r>
              <w:rPr>
                <w:rFonts w:ascii="Arial" w:cs="Arial" w:eastAsia="Arial" w:hAnsi="Arial"/>
                <w:sz w:val="11"/>
                <w:szCs w:val="11"/>
                <w:color w:val="008000"/>
              </w:rPr>
              <w:t>(4)(5)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jc w:val="center"/>
              <w:ind w:left="58"/>
              <w:spacing w:after="0" w:line="143" w:lineRule="exact"/>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right="38"/>
              <w:spacing w:after="0"/>
              <w:rPr>
                <w:sz w:val="20"/>
                <w:szCs w:val="20"/>
                <w:color w:val="auto"/>
              </w:rPr>
            </w:pPr>
            <w:r>
              <w:rPr>
                <w:rFonts w:ascii="Arial" w:cs="Arial" w:eastAsia="Arial" w:hAnsi="Arial"/>
                <w:sz w:val="17"/>
                <w:szCs w:val="17"/>
                <w:color w:val="0000FF"/>
                <w:w w:val="87"/>
              </w:rPr>
              <w:t>122,450</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tcPr>
          <w:p>
            <w:pPr>
              <w:ind w:left="300"/>
              <w:spacing w:after="0"/>
              <w:rPr>
                <w:sz w:val="20"/>
                <w:szCs w:val="20"/>
                <w:color w:val="auto"/>
              </w:rPr>
            </w:pPr>
            <w:r>
              <w:rPr>
                <w:rFonts w:ascii="Arial" w:cs="Arial" w:eastAsia="Arial" w:hAnsi="Arial"/>
                <w:sz w:val="11"/>
                <w:szCs w:val="11"/>
                <w:color w:val="008000"/>
              </w:rPr>
              <w:t>(10)</w:t>
            </w: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12/09/2019</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ind w:left="120"/>
              <w:spacing w:after="0" w:line="143" w:lineRule="exact"/>
              <w:rPr>
                <w:sz w:val="20"/>
                <w:szCs w:val="20"/>
                <w:color w:val="auto"/>
              </w:rPr>
            </w:pPr>
            <w:r>
              <w:rPr>
                <w:rFonts w:ascii="Arial" w:cs="Arial" w:eastAsia="Arial" w:hAnsi="Arial"/>
                <w:sz w:val="13"/>
                <w:szCs w:val="13"/>
                <w:color w:val="0000FF"/>
              </w:rPr>
              <w:t>C</w:t>
            </w:r>
          </w:p>
        </w:tc>
        <w:tc>
          <w:tcPr>
            <w:tcW w:w="980" w:type="dxa"/>
            <w:vAlign w:val="bottom"/>
          </w:tcPr>
          <w:p>
            <w:pPr>
              <w:jc w:val="center"/>
              <w:ind w:left="221"/>
              <w:spacing w:after="0" w:line="143" w:lineRule="exact"/>
              <w:rPr>
                <w:sz w:val="20"/>
                <w:szCs w:val="20"/>
                <w:color w:val="auto"/>
              </w:rPr>
            </w:pPr>
            <w:r>
              <w:rPr>
                <w:rFonts w:ascii="Arial" w:cs="Arial" w:eastAsia="Arial" w:hAnsi="Arial"/>
                <w:sz w:val="13"/>
                <w:szCs w:val="13"/>
                <w:color w:val="0000FF"/>
                <w:w w:val="89"/>
              </w:rPr>
              <w:t>122,450</w:t>
            </w:r>
          </w:p>
        </w:tc>
        <w:tc>
          <w:tcPr>
            <w:tcW w:w="820" w:type="dxa"/>
            <w:vAlign w:val="bottom"/>
            <w:gridSpan w:val="2"/>
          </w:tcPr>
          <w:p>
            <w:pPr>
              <w:jc w:val="right"/>
              <w:ind w:right="304"/>
              <w:spacing w:after="0"/>
              <w:rPr>
                <w:sz w:val="20"/>
                <w:szCs w:val="20"/>
                <w:color w:val="auto"/>
              </w:rPr>
            </w:pPr>
            <w:r>
              <w:rPr>
                <w:rFonts w:ascii="Arial" w:cs="Arial" w:eastAsia="Arial" w:hAnsi="Arial"/>
                <w:sz w:val="11"/>
                <w:szCs w:val="11"/>
                <w:color w:val="008000"/>
              </w:rPr>
              <w:t>(10)</w:t>
            </w:r>
          </w:p>
        </w:tc>
        <w:tc>
          <w:tcPr>
            <w:tcW w:w="120" w:type="dxa"/>
            <w:vAlign w:val="bottom"/>
          </w:tcPr>
          <w:p>
            <w:pPr>
              <w:spacing w:after="0"/>
              <w:rPr>
                <w:sz w:val="12"/>
                <w:szCs w:val="12"/>
                <w:color w:val="auto"/>
              </w:rPr>
            </w:pPr>
          </w:p>
        </w:tc>
        <w:tc>
          <w:tcPr>
            <w:tcW w:w="540" w:type="dxa"/>
            <w:vAlign w:val="bottom"/>
          </w:tcPr>
          <w:p>
            <w:pPr>
              <w:jc w:val="center"/>
              <w:ind w:right="95"/>
              <w:spacing w:after="0"/>
              <w:rPr>
                <w:sz w:val="20"/>
                <w:szCs w:val="20"/>
                <w:color w:val="auto"/>
              </w:rPr>
            </w:pPr>
            <w:r>
              <w:rPr>
                <w:rFonts w:ascii="Arial" w:cs="Arial" w:eastAsia="Arial" w:hAnsi="Arial"/>
                <w:sz w:val="11"/>
                <w:szCs w:val="11"/>
                <w:color w:val="008000"/>
                <w:w w:val="91"/>
              </w:rPr>
              <w:t>(10)</w:t>
            </w:r>
          </w:p>
        </w:tc>
        <w:tc>
          <w:tcPr>
            <w:tcW w:w="6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ind w:right="37"/>
              <w:spacing w:after="0" w:line="143"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860" w:type="dxa"/>
            <w:vAlign w:val="bottom"/>
            <w:gridSpan w:val="2"/>
          </w:tcPr>
          <w:p>
            <w:pPr>
              <w:jc w:val="center"/>
              <w:spacing w:after="0" w:line="143" w:lineRule="exact"/>
              <w:rPr>
                <w:sz w:val="20"/>
                <w:szCs w:val="20"/>
                <w:color w:val="auto"/>
              </w:rPr>
            </w:pPr>
            <w:r>
              <w:rPr>
                <w:rFonts w:ascii="Arial" w:cs="Arial" w:eastAsia="Arial" w:hAnsi="Arial"/>
                <w:sz w:val="13"/>
                <w:szCs w:val="13"/>
                <w:color w:val="0000FF"/>
                <w:w w:val="89"/>
              </w:rPr>
              <w:t>979,599</w:t>
            </w:r>
          </w:p>
        </w:tc>
        <w:tc>
          <w:tcPr>
            <w:tcW w:w="640" w:type="dxa"/>
            <w:vAlign w:val="bottom"/>
          </w:tcPr>
          <w:p>
            <w:pPr>
              <w:ind w:left="360"/>
              <w:spacing w:after="0" w:line="143" w:lineRule="exact"/>
              <w:rPr>
                <w:sz w:val="20"/>
                <w:szCs w:val="20"/>
                <w:color w:val="auto"/>
              </w:rPr>
            </w:pPr>
            <w:r>
              <w:rPr>
                <w:rFonts w:ascii="Arial" w:cs="Arial" w:eastAsia="Arial" w:hAnsi="Arial"/>
                <w:sz w:val="13"/>
                <w:szCs w:val="13"/>
                <w:color w:val="0000FF"/>
              </w:rPr>
              <w:t>I</w:t>
            </w: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Growth VII</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jc w:val="center"/>
              <w:ind w:left="38"/>
              <w:spacing w:after="0" w:line="139"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39" w:lineRule="exact"/>
              <w:rPr>
                <w:sz w:val="20"/>
                <w:szCs w:val="20"/>
                <w:color w:val="auto"/>
              </w:rPr>
            </w:pPr>
            <w:r>
              <w:rPr>
                <w:rFonts w:ascii="Arial" w:cs="Arial" w:eastAsia="Arial" w:hAnsi="Arial"/>
                <w:sz w:val="13"/>
                <w:szCs w:val="13"/>
                <w:color w:val="0000FF"/>
              </w:rPr>
              <w:t>Principals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3"/>
          </w:tcPr>
          <w:p>
            <w:pPr>
              <w:ind w:left="180"/>
              <w:spacing w:after="0" w:line="169" w:lineRule="exact"/>
              <w:rPr>
                <w:sz w:val="20"/>
                <w:szCs w:val="20"/>
                <w:color w:val="auto"/>
              </w:rPr>
            </w:pPr>
            <w:r>
              <w:rPr>
                <w:rFonts w:ascii="Arial" w:cs="Arial" w:eastAsia="Arial" w:hAnsi="Arial"/>
                <w:sz w:val="12"/>
                <w:szCs w:val="12"/>
                <w:color w:val="0000FF"/>
              </w:rPr>
              <w:t>Fund, LP</w:t>
            </w:r>
            <w:r>
              <w:rPr>
                <w:rFonts w:ascii="Arial" w:cs="Arial" w:eastAsia="Arial" w:hAnsi="Arial"/>
                <w:sz w:val="19"/>
                <w:szCs w:val="19"/>
                <w:color w:val="008000"/>
                <w:vertAlign w:val="superscript"/>
              </w:rPr>
              <w:t>(4)</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180"/>
              <w:spacing w:after="0"/>
              <w:rPr>
                <w:sz w:val="20"/>
                <w:szCs w:val="20"/>
                <w:color w:val="auto"/>
              </w:rPr>
            </w:pPr>
            <w:r>
              <w:rPr>
                <w:rFonts w:ascii="Arial" w:cs="Arial" w:eastAsia="Arial" w:hAnsi="Arial"/>
                <w:sz w:val="11"/>
                <w:szCs w:val="11"/>
                <w:color w:val="008000"/>
              </w:rPr>
              <w:t>(5)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Sequoia</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vMerge w:val="restart"/>
          </w:tcPr>
          <w:p>
            <w:pPr>
              <w:jc w:val="center"/>
              <w:ind w:left="58"/>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3"/>
          </w:tcPr>
          <w:p>
            <w:pPr>
              <w:ind w:left="180"/>
              <w:spacing w:after="0" w:line="143" w:lineRule="exact"/>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20" w:type="dxa"/>
            <w:vAlign w:val="bottom"/>
            <w:gridSpan w:val="2"/>
            <w:vMerge w:val="restart"/>
          </w:tcPr>
          <w:p>
            <w:pPr>
              <w:jc w:val="right"/>
              <w:ind w:right="304"/>
              <w:spacing w:after="0"/>
              <w:rPr>
                <w:sz w:val="20"/>
                <w:szCs w:val="20"/>
                <w:color w:val="auto"/>
              </w:rPr>
            </w:pPr>
            <w:r>
              <w:rPr>
                <w:rFonts w:ascii="Arial" w:cs="Arial" w:eastAsia="Arial" w:hAnsi="Arial"/>
                <w:sz w:val="11"/>
                <w:szCs w:val="11"/>
                <w:color w:val="008000"/>
              </w:rPr>
              <w:t>(10)</w:t>
            </w:r>
          </w:p>
        </w:tc>
        <w:tc>
          <w:tcPr>
            <w:tcW w:w="120" w:type="dxa"/>
            <w:vAlign w:val="bottom"/>
          </w:tcPr>
          <w:p>
            <w:pPr>
              <w:spacing w:after="0"/>
              <w:rPr>
                <w:sz w:val="6"/>
                <w:szCs w:val="6"/>
                <w:color w:val="auto"/>
              </w:rPr>
            </w:pPr>
          </w:p>
        </w:tc>
        <w:tc>
          <w:tcPr>
            <w:tcW w:w="540" w:type="dxa"/>
            <w:vAlign w:val="bottom"/>
            <w:vMerge w:val="restart"/>
          </w:tcPr>
          <w:p>
            <w:pPr>
              <w:jc w:val="center"/>
              <w:ind w:right="95"/>
              <w:spacing w:after="0"/>
              <w:rPr>
                <w:sz w:val="20"/>
                <w:szCs w:val="20"/>
                <w:color w:val="auto"/>
              </w:rPr>
            </w:pPr>
            <w:r>
              <w:rPr>
                <w:rFonts w:ascii="Arial" w:cs="Arial" w:eastAsia="Arial" w:hAnsi="Arial"/>
                <w:sz w:val="11"/>
                <w:szCs w:val="11"/>
                <w:color w:val="008000"/>
                <w:w w:val="91"/>
              </w:rPr>
              <w:t>(10)</w:t>
            </w: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jc w:val="center"/>
              <w:ind w:right="38"/>
              <w:spacing w:after="0"/>
              <w:rPr>
                <w:sz w:val="20"/>
                <w:szCs w:val="20"/>
                <w:color w:val="auto"/>
              </w:rPr>
            </w:pPr>
            <w:r>
              <w:rPr>
                <w:rFonts w:ascii="Arial" w:cs="Arial" w:eastAsia="Arial" w:hAnsi="Arial"/>
                <w:sz w:val="17"/>
                <w:szCs w:val="17"/>
                <w:color w:val="0000FF"/>
                <w:w w:val="88"/>
              </w:rPr>
              <w:t>38,908</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180"/>
              <w:spacing w:after="0" w:line="143" w:lineRule="exact"/>
              <w:rPr>
                <w:sz w:val="20"/>
                <w:szCs w:val="20"/>
                <w:color w:val="auto"/>
              </w:rPr>
            </w:pPr>
            <w:r>
              <w:rPr>
                <w:rFonts w:ascii="Arial" w:cs="Arial" w:eastAsia="Arial" w:hAnsi="Arial"/>
                <w:sz w:val="13"/>
                <w:szCs w:val="13"/>
                <w:color w:val="0000FF"/>
              </w:rPr>
              <w:t>U.S.</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12/09/2019</w:t>
            </w: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vMerge w:val="restart"/>
          </w:tcPr>
          <w:p>
            <w:pPr>
              <w:ind w:left="120"/>
              <w:spacing w:after="0"/>
              <w:rPr>
                <w:sz w:val="20"/>
                <w:szCs w:val="20"/>
                <w:color w:val="auto"/>
              </w:rPr>
            </w:pPr>
            <w:r>
              <w:rPr>
                <w:rFonts w:ascii="Arial" w:cs="Arial" w:eastAsia="Arial" w:hAnsi="Arial"/>
                <w:sz w:val="13"/>
                <w:szCs w:val="13"/>
                <w:color w:val="0000FF"/>
              </w:rPr>
              <w:t>C</w:t>
            </w:r>
          </w:p>
        </w:tc>
        <w:tc>
          <w:tcPr>
            <w:tcW w:w="980" w:type="dxa"/>
            <w:vAlign w:val="bottom"/>
            <w:vMerge w:val="restart"/>
          </w:tcPr>
          <w:p>
            <w:pPr>
              <w:jc w:val="center"/>
              <w:ind w:left="201"/>
              <w:spacing w:after="0"/>
              <w:rPr>
                <w:sz w:val="20"/>
                <w:szCs w:val="20"/>
                <w:color w:val="auto"/>
              </w:rPr>
            </w:pPr>
            <w:r>
              <w:rPr>
                <w:rFonts w:ascii="Arial" w:cs="Arial" w:eastAsia="Arial" w:hAnsi="Arial"/>
                <w:sz w:val="13"/>
                <w:szCs w:val="13"/>
                <w:color w:val="0000FF"/>
                <w:w w:val="90"/>
              </w:rPr>
              <w:t>38,908</w:t>
            </w: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restart"/>
          </w:tcPr>
          <w:p>
            <w:pPr>
              <w:jc w:val="center"/>
              <w:ind w:right="37"/>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155,630</w:t>
            </w:r>
          </w:p>
        </w:tc>
        <w:tc>
          <w:tcPr>
            <w:tcW w:w="640" w:type="dxa"/>
            <w:vAlign w:val="bottom"/>
            <w:vMerge w:val="restart"/>
          </w:tcPr>
          <w:p>
            <w:pPr>
              <w:ind w:left="360"/>
              <w:spacing w:after="0"/>
              <w:rPr>
                <w:sz w:val="20"/>
                <w:szCs w:val="20"/>
                <w:color w:val="auto"/>
              </w:rPr>
            </w:pPr>
            <w:r>
              <w:rPr>
                <w:rFonts w:ascii="Arial" w:cs="Arial" w:eastAsia="Arial" w:hAnsi="Arial"/>
                <w:sz w:val="13"/>
                <w:szCs w:val="13"/>
                <w:color w:val="0000FF"/>
              </w:rPr>
              <w:t>I</w:t>
            </w: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3"/>
            <w:vMerge w:val="restart"/>
          </w:tcPr>
          <w:p>
            <w:pPr>
              <w:ind w:left="180"/>
              <w:spacing w:after="0" w:line="126" w:lineRule="exact"/>
              <w:rPr>
                <w:sz w:val="20"/>
                <w:szCs w:val="20"/>
                <w:color w:val="auto"/>
              </w:rPr>
            </w:pPr>
            <w:r>
              <w:rPr>
                <w:rFonts w:ascii="Arial" w:cs="Arial" w:eastAsia="Arial" w:hAnsi="Arial"/>
                <w:sz w:val="13"/>
                <w:szCs w:val="13"/>
                <w:color w:val="0000FF"/>
              </w:rPr>
              <w:t>Growth</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jc w:val="center"/>
              <w:ind w:left="38"/>
              <w:spacing w:after="0" w:line="143"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gridSpan w:val="3"/>
          </w:tcPr>
          <w:p>
            <w:pPr>
              <w:ind w:left="180"/>
              <w:spacing w:after="0"/>
              <w:rPr>
                <w:sz w:val="20"/>
                <w:szCs w:val="20"/>
                <w:color w:val="auto"/>
              </w:rPr>
            </w:pPr>
            <w:r>
              <w:rPr>
                <w:rFonts w:ascii="Arial" w:cs="Arial" w:eastAsia="Arial" w:hAnsi="Arial"/>
                <w:sz w:val="13"/>
                <w:szCs w:val="13"/>
                <w:color w:val="0000FF"/>
              </w:rPr>
              <w:t>Fund V,</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gridSpan w:val="3"/>
          </w:tcPr>
          <w:p>
            <w:pPr>
              <w:ind w:left="180"/>
              <w:spacing w:after="0"/>
              <w:rPr>
                <w:sz w:val="20"/>
                <w:szCs w:val="20"/>
                <w:color w:val="auto"/>
              </w:rPr>
            </w:pPr>
            <w:r>
              <w:rPr>
                <w:rFonts w:ascii="Arial" w:cs="Arial" w:eastAsia="Arial" w:hAnsi="Arial"/>
                <w:sz w:val="26"/>
                <w:szCs w:val="26"/>
                <w:color w:val="0000FF"/>
                <w:vertAlign w:val="subscript"/>
              </w:rPr>
              <w:t>LP</w:t>
            </w:r>
            <w:r>
              <w:rPr>
                <w:rFonts w:ascii="Arial" w:cs="Arial" w:eastAsia="Arial" w:hAnsi="Arial"/>
                <w:sz w:val="11"/>
                <w:szCs w:val="11"/>
                <w:color w:val="008000"/>
              </w:rPr>
              <w:t>(6)(7)</w:t>
            </w: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7" w:lineRule="exact"/>
        <w:rPr>
          <w:sz w:val="20"/>
          <w:szCs w:val="20"/>
          <w:color w:val="auto"/>
        </w:rPr>
      </w:pPr>
    </w:p>
    <w:p>
      <w:pPr>
        <w:ind w:left="40" w:right="200" w:firstLine="3"/>
        <w:spacing w:after="0" w:line="236"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SC US (TTGP), Ltd. is the general partner of SC Global Growth II Management, L.P., which is the general partner of each of Sequoia Capital Global Growth Fund II, L.P. and Sequoia Capital Global Growth II Principals Fund, L.P. or collectively, the SC GGFII Funds. As a result, SC US (TTGP), Ltd. and SC Global Growth II Management, L.P. may be deemed to share voting and dispositive power with respect to the shares held by the SC GGFII Funds. In addition, the directors and stockholders of SC US (TTGP), Ltd. who exercise voting and investment discretion with respect to the SC GGFII Funds are Messrs. Douglas M. Leone and Michael Abramson. As a result, and by virtue of the relationships described in this footnote, each such person may be deemed to share voting and dispositive power with respect to the shares held by the SC GGFII Funds.</w:t>
      </w:r>
    </w:p>
    <w:p>
      <w:pPr>
        <w:spacing w:after="0" w:line="32" w:lineRule="exact"/>
        <w:rPr>
          <w:rFonts w:ascii="Arial" w:cs="Arial" w:eastAsia="Arial" w:hAnsi="Arial"/>
          <w:sz w:val="13"/>
          <w:szCs w:val="13"/>
          <w:color w:val="008000"/>
        </w:rPr>
      </w:pPr>
    </w:p>
    <w:p>
      <w:pPr>
        <w:ind w:left="40" w:right="1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1) Each of Messrs. Douglas M. Leone and Michael Abramson, SC US (TTGP), Ltd. and SC Global Growth II Management, L.P. disclaims beneficial ownership of the securities held by the SC GGFII Funds except to the extent of their pecuniary interest therein, and the inclusion of these securities in this report shall not be deemed an admission of beneficial ownership of the reported securities for purposes of Section 16 or for any other purposes.</w:t>
      </w:r>
    </w:p>
    <w:p>
      <w:pPr>
        <w:spacing w:after="0" w:line="30" w:lineRule="exact"/>
        <w:rPr>
          <w:rFonts w:ascii="Arial" w:cs="Arial" w:eastAsia="Arial" w:hAnsi="Arial"/>
          <w:sz w:val="13"/>
          <w:szCs w:val="13"/>
          <w:color w:val="008000"/>
        </w:rPr>
      </w:pPr>
    </w:p>
    <w:p>
      <w:pPr>
        <w:jc w:val="both"/>
        <w:ind w:left="40" w:right="1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 non-managing member of SC Global Growth II Management, L.P. SC Global Growth II Management, L.P. is the general partner of each of Sequoia Capital Global Growth Fund II, L.P. and Sequoia Capital Global Growth II Principals Fund, L.P.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30" w:lineRule="exact"/>
        <w:rPr>
          <w:rFonts w:ascii="Arial" w:cs="Arial" w:eastAsia="Arial" w:hAnsi="Arial"/>
          <w:sz w:val="13"/>
          <w:szCs w:val="13"/>
          <w:color w:val="008000"/>
        </w:rPr>
      </w:pPr>
    </w:p>
    <w:p>
      <w:pPr>
        <w:ind w:left="40" w:right="260" w:firstLine="3"/>
        <w:spacing w:after="0" w:line="306" w:lineRule="auto"/>
        <w:tabs>
          <w:tab w:leader="none" w:pos="17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SC US (TTGP), Ltd. is the general partner of SC U.S. Growth VII Management, L.P., which is the general partner of each of Sequoia Capital U.S. Growth Fund VII, LP and Sequoia Capital U.S. Growth VII Principals Fund, LP or collectively, the SC US GFVII Funds. As a result, SC US (TTGP), Ltd. and SC U.S. Growth VII Management, L.P. may be deemed to share voting and dispositive power with respect to the shares held by the SC US GFVII Funds. Each of SC US (TTGP), Ltd. and SC U.S. Growth VII Management, L.P. disclaims beneficial ownership of the securities held by the SC US GFVII Funds except to the extent</w:t>
      </w:r>
    </w:p>
    <w:p>
      <w:pPr>
        <w:sectPr>
          <w:pgSz w:w="11900" w:h="16904" w:orient="portrait"/>
          <w:cols w:equalWidth="0" w:num="1">
            <w:col w:w="11520"/>
          </w:cols>
          <w:pgMar w:left="240" w:top="188" w:right="139" w:bottom="0" w:gutter="0" w:footer="0" w:header="0"/>
        </w:sectPr>
      </w:pPr>
    </w:p>
    <w:bookmarkStart w:id="2" w:name="page3"/>
    <w:bookmarkEnd w:id="2"/>
    <w:p>
      <w:pPr>
        <w:ind w:right="440"/>
        <w:spacing w:after="0" w:line="252" w:lineRule="auto"/>
        <w:rPr>
          <w:sz w:val="20"/>
          <w:szCs w:val="20"/>
          <w:color w:val="auto"/>
        </w:rPr>
      </w:pPr>
      <w:r>
        <w:rPr>
          <w:rFonts w:ascii="Arial" w:cs="Arial" w:eastAsia="Arial" w:hAnsi="Arial"/>
          <w:sz w:val="13"/>
          <w:szCs w:val="13"/>
          <w:color w:val="008000"/>
        </w:rPr>
        <w:t>of its pecuniary interest therein, and the inclusion of these securities in this report shall not be deemed an admission of beneficial ownership of the reported securities for purposes of Section 16 or for any other purposes.</w:t>
      </w:r>
    </w:p>
    <w:p>
      <w:pPr>
        <w:spacing w:after="0" w:line="24" w:lineRule="exact"/>
        <w:rPr>
          <w:sz w:val="20"/>
          <w:szCs w:val="20"/>
          <w:color w:val="auto"/>
        </w:rPr>
      </w:pPr>
    </w:p>
    <w:p>
      <w:pPr>
        <w:ind w:firstLine="3"/>
        <w:spacing w:after="0" w:line="241" w:lineRule="auto"/>
        <w:tabs>
          <w:tab w:leader="none" w:pos="13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is a managing member of SC U.S. Growth VII Management, L.P. SC U.S. Growth VII Management, L.P. is the partner of each of Sequoia Capital U.S. Growth Fund VII, LP and Sequoia Capital U.S. Growth VII Principals Fund.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30" w:lineRule="exact"/>
        <w:rPr>
          <w:rFonts w:ascii="Arial" w:cs="Arial" w:eastAsia="Arial" w:hAnsi="Arial"/>
          <w:sz w:val="13"/>
          <w:szCs w:val="13"/>
          <w:color w:val="008000"/>
        </w:rPr>
      </w:pPr>
    </w:p>
    <w:p>
      <w:pPr>
        <w:ind w:right="40" w:firstLine="3"/>
        <w:spacing w:after="0" w:line="238" w:lineRule="auto"/>
        <w:tabs>
          <w:tab w:leader="none" w:pos="13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SC US (TTGP), Ltd. is the general partner of SCGF V Management, L.P., which is the general partner of Sequoia Capital U.S. Growth Fund V, LP. As a result, SC US (TTGP), Ltd. and SCGF V Management, L.P. may be deemed to share voting and dispositive power with respect to the shares held by Sequoia Capital U.S. Growth Fund V, LP. Each of SC US (TTGP), Ltd. and SCGF V Management, L.P. disclaims beneficial ownership of the securities held by Sequoia Capital U.S. Growth Fund V, LP.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31" w:lineRule="exact"/>
        <w:rPr>
          <w:rFonts w:ascii="Arial" w:cs="Arial" w:eastAsia="Arial" w:hAnsi="Arial"/>
          <w:sz w:val="13"/>
          <w:szCs w:val="13"/>
          <w:color w:val="008000"/>
        </w:rPr>
      </w:pPr>
    </w:p>
    <w:p>
      <w:pPr>
        <w:ind w:right="60" w:firstLine="3"/>
        <w:spacing w:after="0" w:line="241" w:lineRule="auto"/>
        <w:tabs>
          <w:tab w:leader="none" w:pos="13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is a non-managing member of SCGF V Management, L.P. SCGF V Management, L.P. is the general partner of Sequoia Capital U.S. Growth Fund V, LP.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30" w:lineRule="exact"/>
        <w:rPr>
          <w:rFonts w:ascii="Arial" w:cs="Arial" w:eastAsia="Arial" w:hAnsi="Arial"/>
          <w:sz w:val="13"/>
          <w:szCs w:val="13"/>
          <w:color w:val="008000"/>
        </w:rPr>
      </w:pPr>
    </w:p>
    <w:p>
      <w:pPr>
        <w:ind w:right="420" w:firstLine="3"/>
        <w:spacing w:after="0" w:line="252" w:lineRule="auto"/>
        <w:tabs>
          <w:tab w:leader="none" w:pos="13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 pro rata distribution of Class A Common Stock of the Issuer to partners or members for no consideration and includes subsequent distributions by general partners or managing members to their respective partners or members.</w:t>
      </w:r>
    </w:p>
    <w:p>
      <w:pPr>
        <w:spacing w:after="0" w:line="24" w:lineRule="exact"/>
        <w:rPr>
          <w:rFonts w:ascii="Arial" w:cs="Arial" w:eastAsia="Arial" w:hAnsi="Arial"/>
          <w:sz w:val="13"/>
          <w:szCs w:val="13"/>
          <w:color w:val="008000"/>
        </w:rPr>
      </w:pPr>
    </w:p>
    <w:p>
      <w:pPr>
        <w:ind w:left="140" w:hanging="137"/>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the receipt of shares of Class A Common Stock of the Issuer by virtue of the pro rata in-kind distributions described in footnote (8) above.</w:t>
      </w:r>
    </w:p>
    <w:p>
      <w:pPr>
        <w:spacing w:after="0" w:line="45" w:lineRule="exact"/>
        <w:rPr>
          <w:rFonts w:ascii="Arial" w:cs="Arial" w:eastAsia="Arial" w:hAnsi="Arial"/>
          <w:sz w:val="13"/>
          <w:szCs w:val="13"/>
          <w:color w:val="008000"/>
        </w:rPr>
      </w:pPr>
    </w:p>
    <w:p>
      <w:pPr>
        <w:ind w:right="180" w:firstLine="3"/>
        <w:spacing w:after="0" w:line="236" w:lineRule="auto"/>
        <w:tabs>
          <w:tab w:leader="none" w:pos="19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008000"/>
        </w:rPr>
        <w:t>Exhibit 24.1 - Power of Attorney of Carl M. Eschenbach</w:t>
      </w:r>
    </w:p>
    <w:p>
      <w:pPr>
        <w:sectPr>
          <w:pgSz w:w="11900" w:h="16838" w:orient="portrait"/>
          <w:cols w:equalWidth="0" w:num="1">
            <w:col w:w="11300"/>
          </w:cols>
          <w:pgMar w:left="280" w:top="131" w:right="319" w:bottom="1440" w:gutter="0" w:footer="0" w:header="0"/>
        </w:sectPr>
      </w:pPr>
    </w:p>
    <w:p>
      <w:pPr>
        <w:spacing w:after="0" w:line="72"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Jung Yeon Son,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3175</wp:posOffset>
            </wp:positionV>
            <wp:extent cx="1369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spacing w:after="0" w:line="22"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-14605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1480" w:firstLine="3"/>
        <w:spacing w:after="0" w:line="337"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0000FF"/>
        </w:rPr>
        <w:t>12/11/2019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10" w:lineRule="exact"/>
        <w:rPr>
          <w:sz w:val="20"/>
          <w:szCs w:val="20"/>
          <w:color w:val="auto"/>
        </w:rPr>
      </w:pPr>
    </w:p>
    <w:p>
      <w:pPr>
        <w:sectPr>
          <w:pgSz w:w="11900" w:h="16838" w:orient="portrait"/>
          <w:cols w:equalWidth="0" w:num="2">
            <w:col w:w="8980" w:space="120"/>
            <w:col w:w="2200"/>
          </w:cols>
          <w:pgMar w:left="280" w:top="131" w:right="31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00"/>
          </w:cols>
          <w:pgMar w:left="280" w:top="131" w:right="319" w:bottom="1440" w:gutter="0" w:footer="0" w:header="0"/>
          <w:type w:val="continuous"/>
        </w:sectPr>
      </w:pPr>
    </w:p>
    <w:bookmarkStart w:id="3" w:name="page4"/>
    <w:bookmarkEnd w:id="3"/>
    <w:p>
      <w:pPr>
        <w:ind w:left="2740"/>
        <w:spacing w:after="0"/>
        <w:rPr>
          <w:sz w:val="20"/>
          <w:szCs w:val="20"/>
          <w:color w:val="auto"/>
        </w:rPr>
      </w:pPr>
      <w:r>
        <w:rPr>
          <w:rFonts w:ascii="Courier New" w:cs="Courier New" w:eastAsia="Courier New" w:hAnsi="Courier New"/>
          <w:sz w:val="17"/>
          <w:szCs w:val="17"/>
          <w:color w:val="auto"/>
        </w:rPr>
        <w:t>LIMITED POWER OF ATTORNEY</w:t>
      </w:r>
    </w:p>
    <w:p>
      <w:pPr>
        <w:spacing w:after="0" w:line="3"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FOR CERTAIN FILINGS WITH THE</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199" w:lineRule="exact"/>
        <w:rPr>
          <w:sz w:val="20"/>
          <w:szCs w:val="20"/>
          <w:color w:val="auto"/>
        </w:rPr>
      </w:pPr>
    </w:p>
    <w:p>
      <w:pPr>
        <w:ind w:right="2499" w:firstLine="406"/>
        <w:spacing w:after="0" w:line="24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Marie Klemchuk and Jung Yeon Son the undersigned's true and lawful attorney-in-fact to:</w:t>
      </w:r>
    </w:p>
    <w:p>
      <w:pPr>
        <w:spacing w:after="0" w:line="198" w:lineRule="exact"/>
        <w:rPr>
          <w:sz w:val="20"/>
          <w:szCs w:val="20"/>
          <w:color w:val="auto"/>
        </w:rPr>
      </w:pPr>
    </w:p>
    <w:p>
      <w:pPr>
        <w:ind w:left="820" w:right="2099" w:hanging="410"/>
        <w:spacing w:after="0" w:line="242" w:lineRule="auto"/>
        <w:tabs>
          <w:tab w:leader="none" w:pos="8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and/or stockholder of any entity affiliated with Sequoia Capital Operations, LLC or any corporation or other person in which an investment fund affiliated with Sequoia Capital Operations, LLC makes an investment (each, a "Company"), Forms 3, 4, and 5 and amendments thereto in accordance with Section 16(a) of the Securities Exchange Act of 1934, as amended (the "1934 Act"), and the rules thereunder, as well as any reports on Schedules 13D or 13G or Forms 13F or 13H and amendments thereto in each case in accordance with Section 13 of the 1934 Act and the rules thereunder or any Forms 144 in accordance with Rule 144 under the Securities Act of 1933, as amended (the "1933 Act");</w:t>
      </w:r>
    </w:p>
    <w:p>
      <w:pPr>
        <w:spacing w:after="0" w:line="206" w:lineRule="exact"/>
        <w:rPr>
          <w:rFonts w:ascii="Courier New" w:cs="Courier New" w:eastAsia="Courier New" w:hAnsi="Courier New"/>
          <w:sz w:val="17"/>
          <w:szCs w:val="17"/>
          <w:color w:val="auto"/>
        </w:rPr>
      </w:pPr>
    </w:p>
    <w:p>
      <w:pPr>
        <w:ind w:left="820" w:right="2199" w:hanging="410"/>
        <w:spacing w:after="0" w:line="242" w:lineRule="auto"/>
        <w:tabs>
          <w:tab w:leader="none" w:pos="8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Schedule 13G, Form 13F, Form 13H or Form 144 or amendment thereto and timely file such form with the United States Securities and Exchange Commission (the "SEC") and any stock exchange or similar authority; and</w:t>
      </w:r>
    </w:p>
    <w:p>
      <w:pPr>
        <w:spacing w:after="0" w:line="200" w:lineRule="exact"/>
        <w:rPr>
          <w:rFonts w:ascii="Courier New" w:cs="Courier New" w:eastAsia="Courier New" w:hAnsi="Courier New"/>
          <w:sz w:val="17"/>
          <w:szCs w:val="17"/>
          <w:color w:val="auto"/>
        </w:rPr>
      </w:pPr>
    </w:p>
    <w:p>
      <w:pPr>
        <w:ind w:left="820" w:right="2099" w:hanging="410"/>
        <w:spacing w:after="0" w:line="242" w:lineRule="auto"/>
        <w:tabs>
          <w:tab w:leader="none" w:pos="8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which, in the opinion of such attorney-in-fact, may be necessary or desirable in connection with the foregoing authority, it being understood that the documents executed by such attorney-in-fact on behalf of the undersigned pursuant to this Limited Power of Attorney shall be in such form and shall contain such terms and conditions as such attorney-in-fact may approve.</w:t>
      </w:r>
    </w:p>
    <w:p>
      <w:pPr>
        <w:spacing w:after="0" w:line="201" w:lineRule="exact"/>
        <w:rPr>
          <w:sz w:val="20"/>
          <w:szCs w:val="20"/>
          <w:color w:val="auto"/>
        </w:rPr>
      </w:pPr>
    </w:p>
    <w:p>
      <w:pPr>
        <w:ind w:right="2099" w:firstLine="406"/>
        <w:spacing w:after="0" w:line="24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any such attorney-in-fact's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any Company assuming, any of the undersigned's responsibilities to comply with Section 13 or Section 16 of the 1934 Act or Rule 144 under the 1933 Act.</w:t>
      </w:r>
    </w:p>
    <w:p>
      <w:pPr>
        <w:spacing w:after="0" w:line="207" w:lineRule="exact"/>
        <w:rPr>
          <w:sz w:val="20"/>
          <w:szCs w:val="20"/>
          <w:color w:val="auto"/>
        </w:rPr>
      </w:pPr>
    </w:p>
    <w:p>
      <w:pPr>
        <w:ind w:right="2199" w:firstLine="406"/>
        <w:spacing w:after="0" w:line="24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revoked by the undersigned in a signed writing delivered to the foregoing attorneys-in-fact. This Limited Power of Attorney may be filed with the SEC as a confirming statement of the authority granted herein.</w:t>
      </w:r>
    </w:p>
    <w:p>
      <w:pPr>
        <w:spacing w:after="0" w:line="197"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219" w:firstLine="102"/>
        <w:spacing w:after="0"/>
        <w:rPr>
          <w:sz w:val="20"/>
          <w:szCs w:val="20"/>
          <w:color w:val="auto"/>
        </w:rPr>
      </w:pPr>
      <w:r>
        <w:rPr>
          <w:rFonts w:ascii="Courier New" w:cs="Courier New" w:eastAsia="Courier New" w:hAnsi="Courier New"/>
          <w:sz w:val="17"/>
          <w:szCs w:val="17"/>
          <w:color w:val="auto"/>
        </w:rPr>
        <w:t>IN WITNESS WHEREOF, the undersigned has caused this Limited Power of Attorney to be executed as of December 10, 2019.</w:t>
      </w:r>
    </w:p>
    <w:p>
      <w:pPr>
        <w:spacing w:after="0" w:line="19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Carl M. Eschenbach</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Carl M. Eschenbach</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0932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2019-12-11T18:43:58Z</dcterms:created>
  <dcterms:modified xsi:type="dcterms:W3CDTF">2019-12-11T18:43:58Z</dcterms:modified>
</cp:coreProperties>
</file>