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508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0857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Hammonds Kimberly</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300"/>
        <w:spacing w:after="0" w:line="39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6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4"/>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0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70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520" w:type="dxa"/>
            <w:vAlign w:val="bottom"/>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080" w:type="dxa"/>
            <w:vAlign w:val="bottom"/>
            <w:gridSpan w:val="3"/>
          </w:tcPr>
          <w:p>
            <w:pPr>
              <w:ind w:left="60"/>
              <w:spacing w:after="0"/>
              <w:rPr>
                <w:sz w:val="20"/>
                <w:szCs w:val="20"/>
                <w:color w:val="auto"/>
              </w:rPr>
            </w:pPr>
            <w:r>
              <w:rPr>
                <w:rFonts w:ascii="Arial" w:cs="Arial" w:eastAsia="Arial" w:hAnsi="Arial"/>
                <w:sz w:val="17"/>
                <w:szCs w:val="17"/>
                <w:color w:val="0000FF"/>
              </w:rPr>
              <w:t>04/23/2019</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288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22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2"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83"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60" w:type="dxa"/>
            <w:vAlign w:val="bottom"/>
          </w:tcPr>
          <w:p>
            <w:pPr>
              <w:ind w:left="60"/>
              <w:spacing w:after="0"/>
              <w:rPr>
                <w:sz w:val="20"/>
                <w:szCs w:val="20"/>
                <w:color w:val="auto"/>
              </w:rPr>
            </w:pPr>
            <w:r>
              <w:rPr>
                <w:rFonts w:ascii="Arial" w:cs="Arial" w:eastAsia="Arial" w:hAnsi="Arial"/>
                <w:sz w:val="13"/>
                <w:szCs w:val="13"/>
                <w:color w:val="0000FF"/>
              </w:rPr>
              <w:t>Series A</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76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Convertible</w:t>
            </w: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7,756</w:t>
            </w: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760" w:type="dxa"/>
            <w:vAlign w:val="bottom"/>
            <w:vMerge w:val="continue"/>
          </w:tcPr>
          <w:p>
            <w:pPr>
              <w:spacing w:after="0"/>
              <w:rPr>
                <w:sz w:val="8"/>
                <w:szCs w:val="8"/>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vMerge w:val="restart"/>
          </w:tcPr>
          <w:p>
            <w:pPr>
              <w:jc w:val="right"/>
              <w:ind w:right="177"/>
              <w:spacing w:after="0"/>
              <w:rPr>
                <w:sz w:val="20"/>
                <w:szCs w:val="20"/>
                <w:color w:val="auto"/>
              </w:rPr>
            </w:pPr>
            <w:r>
              <w:rPr>
                <w:rFonts w:ascii="Arial" w:cs="Arial" w:eastAsia="Arial" w:hAnsi="Arial"/>
                <w:sz w:val="13"/>
                <w:szCs w:val="13"/>
                <w:color w:val="0000FF"/>
              </w:rPr>
              <w:t>04/23/2019</w:t>
            </w:r>
          </w:p>
        </w:tc>
        <w:tc>
          <w:tcPr>
            <w:tcW w:w="1120" w:type="dxa"/>
            <w:vAlign w:val="bottom"/>
          </w:tcPr>
          <w:p>
            <w:pPr>
              <w:spacing w:after="0"/>
              <w:rPr>
                <w:sz w:val="8"/>
                <w:szCs w:val="8"/>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460" w:type="dxa"/>
            <w:vAlign w:val="bottom"/>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3"/>
                <w:szCs w:val="13"/>
                <w:color w:val="0000FF"/>
              </w:rPr>
              <w:t>7,756</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8"/>
                <w:szCs w:val="8"/>
                <w:color w:val="auto"/>
              </w:rPr>
            </w:pPr>
          </w:p>
        </w:tc>
        <w:tc>
          <w:tcPr>
            <w:tcW w:w="7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vMerge w:val="restart"/>
          </w:tcPr>
          <w:p>
            <w:pPr>
              <w:jc w:val="right"/>
              <w:ind w:right="379"/>
              <w:spacing w:after="0"/>
              <w:rPr>
                <w:sz w:val="20"/>
                <w:szCs w:val="20"/>
                <w:color w:val="auto"/>
              </w:rPr>
            </w:pPr>
            <w:r>
              <w:rPr>
                <w:rFonts w:ascii="Arial" w:cs="Arial" w:eastAsia="Arial" w:hAnsi="Arial"/>
                <w:sz w:val="13"/>
                <w:szCs w:val="13"/>
                <w:color w:val="0000FF"/>
              </w:rPr>
              <w:t>0</w:t>
            </w:r>
          </w:p>
        </w:tc>
        <w:tc>
          <w:tcPr>
            <w:tcW w:w="7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Preferred</w:t>
            </w:r>
          </w:p>
        </w:tc>
        <w:tc>
          <w:tcPr>
            <w:tcW w:w="8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7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0"/>
                <w:szCs w:val="10"/>
                <w:color w:val="0000FF"/>
              </w:rPr>
              <w:t>Stock</w:t>
            </w:r>
            <w:r>
              <w:rPr>
                <w:rFonts w:ascii="Arial" w:cs="Arial" w:eastAsia="Arial" w:hAnsi="Arial"/>
                <w:sz w:val="16"/>
                <w:szCs w:val="16"/>
                <w:color w:val="008000"/>
                <w:vertAlign w:val="superscript"/>
              </w:rPr>
              <w:t>(2)</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0" w:type="dxa"/>
            <w:vAlign w:val="bottom"/>
            <w:tcBorders>
              <w:bottom w:val="single" w:sz="8" w:color="2C2C2C"/>
            </w:tcBorders>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7,756</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6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120" w:type="dxa"/>
            <w:vAlign w:val="bottom"/>
          </w:tcPr>
          <w:p>
            <w:pPr>
              <w:jc w:val="right"/>
              <w:ind w:right="177"/>
              <w:spacing w:after="0" w:line="146" w:lineRule="exact"/>
              <w:rPr>
                <w:sz w:val="20"/>
                <w:szCs w:val="20"/>
                <w:color w:val="auto"/>
              </w:rPr>
            </w:pPr>
            <w:r>
              <w:rPr>
                <w:rFonts w:ascii="Arial" w:cs="Arial" w:eastAsia="Arial" w:hAnsi="Arial"/>
                <w:sz w:val="13"/>
                <w:szCs w:val="13"/>
                <w:color w:val="0000FF"/>
              </w:rPr>
              <w:t>04/23/2019</w:t>
            </w:r>
          </w:p>
        </w:tc>
        <w:tc>
          <w:tcPr>
            <w:tcW w:w="1120" w:type="dxa"/>
            <w:vAlign w:val="bottom"/>
          </w:tcPr>
          <w:p>
            <w:pPr>
              <w:spacing w:after="0"/>
              <w:rPr>
                <w:sz w:val="12"/>
                <w:szCs w:val="12"/>
                <w:color w:val="auto"/>
              </w:rPr>
            </w:pPr>
          </w:p>
        </w:tc>
        <w:tc>
          <w:tcPr>
            <w:tcW w:w="820" w:type="dxa"/>
            <w:vAlign w:val="bottom"/>
          </w:tcPr>
          <w:p>
            <w:pPr>
              <w:ind w:left="180"/>
              <w:spacing w:after="0" w:line="146" w:lineRule="exact"/>
              <w:rPr>
                <w:sz w:val="20"/>
                <w:szCs w:val="20"/>
                <w:color w:val="auto"/>
              </w:rPr>
            </w:pPr>
            <w:r>
              <w:rPr>
                <w:rFonts w:ascii="Arial" w:cs="Arial" w:eastAsia="Arial" w:hAnsi="Arial"/>
                <w:sz w:val="13"/>
                <w:szCs w:val="13"/>
                <w:color w:val="0000FF"/>
              </w:rPr>
              <w:t>C</w:t>
            </w:r>
          </w:p>
        </w:tc>
        <w:tc>
          <w:tcPr>
            <w:tcW w:w="460" w:type="dxa"/>
            <w:vAlign w:val="bottom"/>
          </w:tcPr>
          <w:p>
            <w:pPr>
              <w:ind w:left="100"/>
              <w:spacing w:after="0" w:line="146" w:lineRule="exact"/>
              <w:rPr>
                <w:sz w:val="20"/>
                <w:szCs w:val="20"/>
                <w:color w:val="auto"/>
              </w:rPr>
            </w:pPr>
            <w:r>
              <w:rPr>
                <w:rFonts w:ascii="Arial" w:cs="Arial" w:eastAsia="Arial" w:hAnsi="Arial"/>
                <w:sz w:val="13"/>
                <w:szCs w:val="13"/>
                <w:color w:val="0000FF"/>
              </w:rPr>
              <w:t>7,756</w:t>
            </w:r>
          </w:p>
        </w:tc>
        <w:tc>
          <w:tcPr>
            <w:tcW w:w="4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jc w:val="right"/>
              <w:ind w:right="239"/>
              <w:spacing w:after="0" w:line="146" w:lineRule="exact"/>
              <w:rPr>
                <w:sz w:val="20"/>
                <w:szCs w:val="20"/>
                <w:color w:val="auto"/>
              </w:rPr>
            </w:pPr>
            <w:r>
              <w:rPr>
                <w:rFonts w:ascii="Arial" w:cs="Arial" w:eastAsia="Arial" w:hAnsi="Arial"/>
                <w:sz w:val="13"/>
                <w:szCs w:val="13"/>
                <w:color w:val="0000FF"/>
              </w:rPr>
              <w:t>16,797</w:t>
            </w:r>
          </w:p>
        </w:tc>
        <w:tc>
          <w:tcPr>
            <w:tcW w:w="760" w:type="dxa"/>
            <w:vAlign w:val="bottom"/>
          </w:tcPr>
          <w:p>
            <w:pPr>
              <w:ind w:left="32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6"/>
        <w:spacing w:after="0" w:line="26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preferred stock is convertible into one share of Class B Common Stock and has no expiration date. Immediately prior to the consummation of the Issuer's IPO, all shares of preferred stock automatically converted into shares of Class B Common Stock.</w:t>
      </w:r>
    </w:p>
    <w:p>
      <w:pPr>
        <w:spacing w:after="0" w:line="15" w:lineRule="exact"/>
        <w:rPr>
          <w:rFonts w:ascii="Arial" w:cs="Arial" w:eastAsia="Arial" w:hAnsi="Arial"/>
          <w:sz w:val="13"/>
          <w:szCs w:val="13"/>
          <w:color w:val="008000"/>
        </w:rPr>
      </w:pPr>
    </w:p>
    <w:p>
      <w:pPr>
        <w:ind w:left="40" w:right="300" w:firstLine="6"/>
        <w:spacing w:after="0" w:line="267"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/s/ Aparna Bawa, Attorney-in-</w:t>
            </w: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04/25/2019</w:t>
            </w:r>
          </w:p>
        </w:tc>
        <w:tc>
          <w:tcPr>
            <w:tcW w:w="0" w:type="dxa"/>
            <w:vAlign w:val="bottom"/>
          </w:tcPr>
          <w:p>
            <w:pPr>
              <w:spacing w:after="0"/>
              <w:rPr>
                <w:sz w:val="1"/>
                <w:szCs w:val="1"/>
                <w:color w:val="auto"/>
              </w:rPr>
            </w:pPr>
          </w:p>
        </w:tc>
      </w:tr>
      <w:tr>
        <w:trPr>
          <w:trHeight w:val="91"/>
        </w:trPr>
        <w:tc>
          <w:tcPr>
            <w:tcW w:w="300" w:type="dxa"/>
            <w:vAlign w:val="bottom"/>
            <w:tcBorders>
              <w:top w:val="single" w:sz="8" w:color="auto"/>
              <w:bottom w:val="single" w:sz="8" w:color="auto"/>
            </w:tcBorders>
            <w:vMerge w:val="restart"/>
          </w:tcPr>
          <w:p>
            <w:pPr>
              <w:spacing w:after="0" w:line="193" w:lineRule="exact"/>
              <w:rPr>
                <w:sz w:val="20"/>
                <w:szCs w:val="20"/>
                <w:color w:val="auto"/>
              </w:rPr>
            </w:pPr>
            <w:r>
              <w:rPr>
                <w:rFonts w:ascii="Arial" w:cs="Arial" w:eastAsia="Arial" w:hAnsi="Arial"/>
                <w:sz w:val="17"/>
                <w:szCs w:val="17"/>
                <w:color w:val="0000FF"/>
                <w:w w:val="84"/>
              </w:rPr>
              <w:t>Fact</w:t>
            </w:r>
          </w:p>
        </w:tc>
        <w:tc>
          <w:tcPr>
            <w:tcW w:w="1800" w:type="dxa"/>
            <w:vAlign w:val="bottom"/>
            <w:tcBorders>
              <w:top w:val="single" w:sz="8" w:color="auto"/>
              <w:bottom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300" w:type="dxa"/>
            <w:vAlign w:val="bottom"/>
            <w:tcBorders>
              <w:bottom w:val="single" w:sz="8" w:color="auto"/>
            </w:tcBorders>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028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2019-12-24T04:30:36Z</dcterms:created>
  <dcterms:modified xsi:type="dcterms:W3CDTF">2019-12-24T04:30:36Z</dcterms:modified>
</cp:coreProperties>
</file>