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79"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McMaster Herbert Raymond</w:t>
        </w:r>
      </w:hyperlink>
    </w:p>
    <w:p>
      <w:pPr>
        <w:spacing w:after="0" w:line="224"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ind w:left="7" w:hanging="7"/>
        <w:spacing w:after="0" w:line="260" w:lineRule="auto"/>
        <w:tabs>
          <w:tab w:leader="none" w:pos="118"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7"/>
        <w:spacing w:after="0"/>
        <w:rPr>
          <w:sz w:val="20"/>
          <w:szCs w:val="20"/>
          <w:color w:val="auto"/>
        </w:rPr>
      </w:pPr>
      <w:r>
        <w:rPr>
          <w:rFonts w:ascii="Arial" w:cs="Arial" w:eastAsia="Arial" w:hAnsi="Arial"/>
          <w:sz w:val="13"/>
          <w:szCs w:val="13"/>
          <w:color w:val="0000FF"/>
        </w:rPr>
        <w:t>05/06/2020</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411" w:lineRule="exact"/>
        <w:rPr>
          <w:sz w:val="24"/>
          <w:szCs w:val="24"/>
          <w:color w:val="auto"/>
        </w:rPr>
      </w:pPr>
    </w:p>
    <w:p>
      <w:pPr>
        <w:sectPr>
          <w:pgSz w:w="11900" w:h="16838" w:orient="portrait"/>
          <w:cols w:equalWidth="0" w:num="3">
            <w:col w:w="2633" w:space="720"/>
            <w:col w:w="1267" w:space="380"/>
            <w:col w:w="6020"/>
          </w:cols>
          <w:pgMar w:left="440" w:top="203" w:right="439" w:bottom="1440" w:gutter="0" w:footer="0" w:header="0"/>
          <w:type w:val="continuous"/>
        </w:sectPr>
      </w:pPr>
    </w:p>
    <w:p>
      <w:pPr>
        <w:spacing w:after="0" w:line="64"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ZOOM VIDEO COMMUNICATIONS,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55 ALMADEN BOULEVARD, SIXTH FLOOR</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3"/>
          <w:szCs w:val="13"/>
          <w:color w:val="0000FF"/>
        </w:rPr>
        <w:t>SAN JOSE</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1"/>
          <w:szCs w:val="11"/>
          <w:color w:val="0000FF"/>
        </w:rPr>
        <w:t>95113</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2"/>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3"/>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9"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20" w:type="dxa"/>
            <w:vAlign w:val="bottom"/>
            <w:gridSpan w:val="4"/>
          </w:tcPr>
          <w:p>
            <w:pPr>
              <w:ind w:left="8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40" w:type="dxa"/>
            <w:vAlign w:val="bottom"/>
            <w:gridSpan w:val="3"/>
            <w:vMerge w:val="restart"/>
          </w:tcPr>
          <w:p>
            <w:pPr>
              <w:ind w:left="8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4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Arial" w:cs="Arial" w:eastAsia="Arial" w:hAnsi="Arial"/>
                <w:sz w:val="13"/>
                <w:szCs w:val="13"/>
                <w:color w:val="0000FF"/>
                <w:w w:val="95"/>
              </w:rPr>
              <w:t>/s/ Aparna Bawa, Attorney-in-Fact</w:t>
            </w:r>
          </w:p>
        </w:tc>
        <w:tc>
          <w:tcPr>
            <w:tcW w:w="940" w:type="dxa"/>
            <w:vAlign w:val="bottom"/>
            <w:gridSpan w:val="3"/>
          </w:tcPr>
          <w:p>
            <w:pPr>
              <w:ind w:left="320"/>
              <w:spacing w:after="0"/>
              <w:rPr>
                <w:sz w:val="20"/>
                <w:szCs w:val="20"/>
                <w:color w:val="auto"/>
              </w:rPr>
            </w:pPr>
            <w:r>
              <w:rPr>
                <w:rFonts w:ascii="Arial" w:cs="Arial" w:eastAsia="Arial" w:hAnsi="Arial"/>
                <w:sz w:val="13"/>
                <w:szCs w:val="13"/>
                <w:color w:val="0000FF"/>
                <w:w w:val="92"/>
              </w:rPr>
              <w:t>05/08/2020</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persons by these presents that the undersigned hereby constitutes and appoints each of Aparna Bawa, Tiffany Hui, Jon Avina, and Calis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 execute for and on behalf of the undersigned, in the undersigned's capacity as an officer, director and/or more than 10% stockholder of Zo</w:t>
      </w:r>
    </w:p>
    <w:p>
      <w:pPr>
        <w:spacing w:after="0" w:line="154" w:lineRule="exact"/>
        <w:rPr>
          <w:sz w:val="20"/>
          <w:szCs w:val="20"/>
          <w:color w:val="auto"/>
        </w:rPr>
      </w:pPr>
    </w:p>
    <w:p>
      <w:pPr>
        <w:spacing w:after="0" w:line="243" w:lineRule="auto"/>
        <w:tabs>
          <w:tab w:leader="none" w:pos="312"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Form ID, Uniform Application for Access Codes to File on EDGAR, including Update Passphrase Confirmation, and any other documents necessar U.S. Securities and Exchange Commission(the "SEC") of reports required by Section 16(a) of the Exchange Act;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(2)do and perform any and all acts for and on behalf of the undersigned which may be necessary or desirable to complete and execute any such F</w:t>
      </w:r>
    </w:p>
    <w:p>
      <w:pPr>
        <w:spacing w:after="0" w:line="154" w:lineRule="exact"/>
        <w:rPr>
          <w:sz w:val="20"/>
          <w:szCs w:val="20"/>
          <w:color w:val="auto"/>
        </w:rPr>
      </w:pPr>
    </w:p>
    <w:p>
      <w:pPr>
        <w:spacing w:after="0" w:line="488" w:lineRule="auto"/>
        <w:tabs>
          <w:tab w:leader="none" w:pos="312"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The undersigned hereby grants to each such attorney-in-fact full power and authority to do and perform any and every act and thing whatsoever This Power of Attorney shall remain in full force and effect until the earliest to occur of ( a) the undersigned is no longer required to file IN WITNESS WHEREOF, the undersigned has caused this Power of Attorney to be executed as of this_ day of May, 2020.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By:/s/ Herbert Raymond McMaster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Herbert Raymond McMaster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149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2020-05-08T19:02:18Z</dcterms:created>
  <dcterms:modified xsi:type="dcterms:W3CDTF">2020-05-08T19:02:18Z</dcterms:modified>
</cp:coreProperties>
</file>