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17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17435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06/13/2022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1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06/13/2022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06/13/2022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103.413</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3,800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06/13/2022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104.27</w:t>
            </w:r>
            <w:r>
              <w:rPr>
                <w:rFonts w:ascii="Times New Roman" w:cs="Times New Roman" w:eastAsia="Times New Roman" w:hAnsi="Times New Roman"/>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06/13/2022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105.038</w:t>
            </w:r>
            <w:r>
              <w:rPr>
                <w:rFonts w:ascii="Times New Roman" w:cs="Times New Roman" w:eastAsia="Times New Roman" w:hAnsi="Times New Roman"/>
                <w:sz w:val="21"/>
                <w:szCs w:val="21"/>
                <w:color w:val="008000"/>
                <w:w w:val="91"/>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06/13/2022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105.95</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3,574</w:t>
            </w:r>
            <w:r>
              <w:rPr>
                <w:rFonts w:ascii="Times New Roman" w:cs="Times New Roman" w:eastAsia="Times New Roman" w:hAnsi="Times New Roman"/>
                <w:sz w:val="21"/>
                <w:szCs w:val="21"/>
                <w:color w:val="008000"/>
                <w:w w:val="91"/>
                <w:vertAlign w:val="superscript"/>
              </w:rPr>
              <w:t>(5)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06/13/2022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737,600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06/13/2022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06/13/2022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139</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$102.82 to $103.79.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$103.83 to $104.76.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$104.86 to $105.47.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135 shares of Class A Common Stock purchased pursuant to the Zoom Video Communications, Inc. 2019 Employee Stock Purchase Plan ("ESPP"), for the purchase period of December 13, 2021 toJune 10, 2022. In accordance with the ESPP, these shares were purchased at a price equal to 85% of the closing price of Issuer's Class A Common Stock on June 10, 2022.</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right="20"/>
        <w:spacing w:after="0" w:line="232"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1" w:lineRule="exact"/>
        <w:rPr>
          <w:rFonts w:ascii="Times New Roman" w:cs="Times New Roman" w:eastAsia="Times New Roman" w:hAnsi="Times New Roman"/>
          <w:sz w:val="13"/>
          <w:szCs w:val="13"/>
          <w:color w:val="008000"/>
        </w:rPr>
      </w:pPr>
    </w:p>
    <w:p>
      <w:pPr>
        <w:ind w:right="2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06/15/2022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2022-06-15T16:56:58Z</dcterms:created>
  <dcterms:modified xsi:type="dcterms:W3CDTF">2022-06-15T16:56:58Z</dcterms:modified>
</cp:coreProperties>
</file>