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7"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10/30/2023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40" w:right="440" w:hanging="231"/>
        <w:spacing w:after="0" w:line="181"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00" w:space="44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2"/>
          </w:tcPr>
          <w:p>
            <w:pPr>
              <w:ind w:left="760"/>
              <w:spacing w:after="0"/>
              <w:rPr>
                <w:sz w:val="20"/>
                <w:szCs w:val="20"/>
                <w:color w:val="auto"/>
              </w:rPr>
            </w:pPr>
            <w:r>
              <w:rPr>
                <w:rFonts w:ascii="Arial" w:cs="Arial" w:eastAsia="Arial" w:hAnsi="Arial"/>
                <w:sz w:val="16"/>
                <w:szCs w:val="16"/>
                <w:color w:val="0000FF"/>
              </w:rPr>
              <w:t>10/30/2023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93"/>
              </w:rPr>
              <w:t>10,960</w:t>
            </w:r>
          </w:p>
        </w:tc>
        <w:tc>
          <w:tcPr>
            <w:tcW w:w="520" w:type="dxa"/>
            <w:vAlign w:val="bottom"/>
          </w:tcPr>
          <w:p>
            <w:pPr>
              <w:ind w:left="160"/>
              <w:spacing w:after="0"/>
              <w:rPr>
                <w:sz w:val="20"/>
                <w:szCs w:val="20"/>
                <w:color w:val="auto"/>
              </w:rPr>
            </w:pPr>
            <w:r>
              <w:rPr>
                <w:rFonts w:ascii="Arial" w:cs="Arial" w:eastAsia="Arial" w:hAnsi="Arial"/>
                <w:sz w:val="16"/>
                <w:szCs w:val="16"/>
                <w:color w:val="0000FF"/>
              </w:rPr>
              <w:t>A</w:t>
            </w:r>
          </w:p>
        </w:tc>
        <w:tc>
          <w:tcPr>
            <w:tcW w:w="140" w:type="dxa"/>
            <w:vAlign w:val="bottom"/>
          </w:tcPr>
          <w:p>
            <w:pPr>
              <w:spacing w:after="0"/>
              <w:rPr>
                <w:sz w:val="21"/>
                <w:szCs w:val="21"/>
                <w:color w:val="auto"/>
              </w:rPr>
            </w:pPr>
          </w:p>
        </w:tc>
        <w:tc>
          <w:tcPr>
            <w:tcW w:w="600" w:type="dxa"/>
            <w:vAlign w:val="bottom"/>
          </w:tcPr>
          <w:p>
            <w:pPr>
              <w:jc w:val="center"/>
              <w:ind w:righ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10,960</w:t>
            </w:r>
          </w:p>
        </w:tc>
        <w:tc>
          <w:tcPr>
            <w:tcW w:w="300" w:type="dxa"/>
            <w:vAlign w:val="bottom"/>
          </w:tcPr>
          <w:p>
            <w:pPr>
              <w:spacing w:after="0"/>
              <w:rPr>
                <w:sz w:val="21"/>
                <w:szCs w:val="21"/>
                <w:color w:val="auto"/>
              </w:rPr>
            </w:pPr>
          </w:p>
        </w:tc>
        <w:tc>
          <w:tcPr>
            <w:tcW w:w="620" w:type="dxa"/>
            <w:vAlign w:val="bottom"/>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10/30/2023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8,518</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59.5683</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2,442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10/30/2023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2,442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60.3007</w:t>
            </w:r>
            <w:r>
              <w:rPr>
                <w:rFonts w:ascii="Arial" w:cs="Arial" w:eastAsia="Arial" w:hAnsi="Arial"/>
                <w:sz w:val="20"/>
                <w:szCs w:val="20"/>
                <w:color w:val="008000"/>
                <w:w w:val="89"/>
                <w:vertAlign w:val="superscript"/>
              </w:rPr>
              <w:t>(3)</w:t>
            </w:r>
          </w:p>
        </w:tc>
        <w:tc>
          <w:tcPr>
            <w:tcW w:w="680" w:type="dxa"/>
            <w:vAlign w:val="bottom"/>
            <w:tcBorders>
              <w:bottom w:val="single" w:sz="8" w:color="2C2C2C"/>
            </w:tcBorders>
            <w:gridSpan w:val="2"/>
          </w:tcPr>
          <w:p>
            <w:pPr>
              <w:jc w:val="center"/>
              <w:ind w:left="454"/>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71,085</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10/30/2023</w:t>
            </w:r>
          </w:p>
        </w:tc>
        <w:tc>
          <w:tcPr>
            <w:tcW w:w="106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0000FF"/>
                <w:w w:val="85"/>
              </w:rPr>
              <w:t>10,960</w:t>
            </w: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01/06/2028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576,948</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(6)</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10/30/2023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Arial" w:cs="Arial" w:eastAsia="Arial" w:hAnsi="Arial"/>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10,960</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10/30/2023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(10)</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204,336</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161,054</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$59.09 to $60.06.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$60.115 to $60.52.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40" w:right="340" w:hanging="2"/>
        <w:spacing w:after="0" w:line="249"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1/48 of the shares subject to the option vests in equal monthly installments commencing one month from September 24, 2018. The shares subject to this option are early exercisable, subject to the Issuer's right to</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repurchase.</w:t>
      </w:r>
    </w:p>
    <w:p>
      <w:pPr>
        <w:spacing w:after="0" w:line="39" w:lineRule="exact"/>
        <w:rPr>
          <w:sz w:val="20"/>
          <w:szCs w:val="20"/>
          <w:color w:val="auto"/>
        </w:rPr>
      </w:pPr>
    </w:p>
    <w:p>
      <w:pPr>
        <w:ind w:left="2" w:hanging="2"/>
        <w:spacing w:after="0" w:line="249"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6" w:lineRule="exact"/>
        <w:rPr>
          <w:rFonts w:ascii="Arial" w:cs="Arial" w:eastAsia="Arial" w:hAnsi="Arial"/>
          <w:sz w:val="12"/>
          <w:szCs w:val="12"/>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89"/>
              </w:rPr>
              <w:t>11/01/2023</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2023-11-01T16:52:42Z</dcterms:created>
  <dcterms:modified xsi:type="dcterms:W3CDTF">2023-11-01T16:52:42Z</dcterms:modified>
</cp:coreProperties>
</file>