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SEC Form 3</w:t>
            </w:r>
          </w:p>
        </w:tc>
        <w:tc>
          <w:tcPr>
            <w:tcW w:w="6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60" w:type="dxa"/>
            <w:vAlign w:val="bottom"/>
          </w:tcPr>
          <w:p>
            <w:pPr>
              <w:ind w:left="760"/>
              <w:spacing w:after="0" w:line="209" w:lineRule="exact"/>
              <w:rPr>
                <w:sz w:val="20"/>
                <w:szCs w:val="20"/>
                <w:color w:val="auto"/>
              </w:rPr>
            </w:pPr>
            <w:r>
              <w:rPr>
                <w:rFonts w:ascii="Arial" w:cs="Arial" w:eastAsia="Arial" w:hAnsi="Arial"/>
                <w:sz w:val="19"/>
                <w:szCs w:val="19"/>
                <w:b w:val="1"/>
                <w:bCs w:val="1"/>
                <w:color w:val="auto"/>
              </w:rPr>
              <w:t>FORM 3</w:t>
            </w:r>
          </w:p>
        </w:tc>
        <w:tc>
          <w:tcPr>
            <w:tcW w:w="6700" w:type="dxa"/>
            <w:vAlign w:val="bottom"/>
          </w:tcPr>
          <w:p>
            <w:pPr>
              <w:jc w:val="center"/>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2160" w:type="dxa"/>
            <w:vAlign w:val="bottom"/>
          </w:tcPr>
          <w:p>
            <w:pPr>
              <w:spacing w:after="0"/>
              <w:rPr>
                <w:sz w:val="6"/>
                <w:szCs w:val="6"/>
                <w:color w:val="auto"/>
              </w:rPr>
            </w:pPr>
          </w:p>
        </w:tc>
        <w:tc>
          <w:tcPr>
            <w:tcW w:w="6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8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2160" w:type="dxa"/>
            <w:vAlign w:val="bottom"/>
          </w:tcPr>
          <w:p>
            <w:pPr>
              <w:spacing w:after="0"/>
              <w:rPr>
                <w:sz w:val="8"/>
                <w:szCs w:val="8"/>
                <w:color w:val="auto"/>
              </w:rPr>
            </w:pPr>
          </w:p>
        </w:tc>
        <w:tc>
          <w:tcPr>
            <w:tcW w:w="6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line="146" w:lineRule="exact"/>
              <w:rPr>
                <w:sz w:val="20"/>
                <w:szCs w:val="20"/>
                <w:color w:val="auto"/>
              </w:rPr>
            </w:pPr>
            <w:r>
              <w:rPr>
                <w:rFonts w:ascii="Arial" w:cs="Arial" w:eastAsia="Arial" w:hAnsi="Arial"/>
                <w:sz w:val="16"/>
                <w:szCs w:val="16"/>
                <w:b w:val="1"/>
                <w:bCs w:val="1"/>
                <w:color w:val="auto"/>
              </w:rPr>
              <w:t>INITIAL STATEMENT OF BENEFICIAL OWNERSHIP OF SECURITIES</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160" w:type="dxa"/>
            <w:vAlign w:val="bottom"/>
          </w:tcPr>
          <w:p>
            <w:pPr>
              <w:spacing w:after="0"/>
              <w:rPr>
                <w:sz w:val="9"/>
                <w:szCs w:val="9"/>
                <w:color w:val="auto"/>
              </w:rPr>
            </w:pPr>
          </w:p>
        </w:tc>
        <w:tc>
          <w:tcPr>
            <w:tcW w:w="6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1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160" w:type="dxa"/>
            <w:vAlign w:val="bottom"/>
          </w:tcPr>
          <w:p>
            <w:pPr>
              <w:spacing w:after="0"/>
              <w:rPr>
                <w:sz w:val="2"/>
                <w:szCs w:val="2"/>
                <w:color w:val="auto"/>
              </w:rPr>
            </w:pPr>
          </w:p>
        </w:tc>
        <w:tc>
          <w:tcPr>
            <w:tcW w:w="6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6930390</wp:posOffset>
            </wp:positionH>
            <wp:positionV relativeFrom="paragraph">
              <wp:posOffset>-505460</wp:posOffset>
            </wp:positionV>
            <wp:extent cx="51435" cy="5187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5614670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19685</wp:posOffset>
            </wp:positionV>
            <wp:extent cx="7019290" cy="2900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9290" cy="2900680"/>
                    </a:xfrm>
                    <a:prstGeom prst="rect">
                      <a:avLst/>
                    </a:prstGeom>
                    <a:noFill/>
                  </pic:spPr>
                </pic:pic>
              </a:graphicData>
            </a:graphic>
          </wp:anchor>
        </w:drawing>
      </w:r>
    </w:p>
    <w:p>
      <w:pPr>
        <w:sectPr>
          <w:pgSz w:w="11900" w:h="16838" w:orient="portrait"/>
          <w:cols w:equalWidth="0" w:num="1">
            <w:col w:w="11020"/>
          </w:cols>
          <w:pgMar w:left="440" w:top="202" w:right="439" w:bottom="1440" w:gutter="0" w:footer="0" w:header="0"/>
        </w:sectPr>
      </w:pPr>
    </w:p>
    <w:p>
      <w:pPr>
        <w:spacing w:after="0" w:line="42" w:lineRule="exact"/>
        <w:rPr>
          <w:sz w:val="24"/>
          <w:szCs w:val="24"/>
          <w:color w:val="auto"/>
        </w:rPr>
      </w:pPr>
    </w:p>
    <w:tbl>
      <w:tblPr>
        <w:tblLayout w:type="fixed"/>
        <w:tblInd w:w="60" w:type="dxa"/>
        <w:tblCellMar>
          <w:top w:w="0" w:type="dxa"/>
          <w:left w:w="0" w:type="dxa"/>
          <w:bottom w:w="0" w:type="dxa"/>
          <w:right w:w="0" w:type="dxa"/>
        </w:tblCellMar>
      </w:tblPr>
      <w:tr>
        <w:trPr>
          <w:trHeight w:val="195"/>
        </w:trPr>
        <w:tc>
          <w:tcPr>
            <w:tcW w:w="318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42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vMerge w:val="restart"/>
          </w:tcPr>
          <w:p>
            <w:pPr>
              <w:spacing w:after="0" w:line="187" w:lineRule="exact"/>
              <w:rPr>
                <w:rFonts w:ascii="Times New Roman" w:cs="Times New Roman" w:eastAsia="Times New Roman" w:hAnsi="Times New Roman"/>
                <w:sz w:val="17"/>
                <w:szCs w:val="17"/>
                <w:color w:val="0000EE"/>
                <w:w w:val="95"/>
              </w:rPr>
            </w:pPr>
            <w:hyperlink r:id="rId11">
              <w:r>
                <w:rPr>
                  <w:rFonts w:ascii="Times New Roman" w:cs="Times New Roman" w:eastAsia="Times New Roman" w:hAnsi="Times New Roman"/>
                  <w:sz w:val="17"/>
                  <w:szCs w:val="17"/>
                  <w:color w:val="0000EE"/>
                  <w:w w:val="95"/>
                </w:rPr>
                <w:t>McGarry Kimberly J</w:t>
              </w:r>
            </w:hyperlink>
          </w:p>
        </w:tc>
        <w:tc>
          <w:tcPr>
            <w:tcW w:w="1760" w:type="dxa"/>
            <w:vAlign w:val="bottom"/>
          </w:tcPr>
          <w:p>
            <w:pPr>
              <w:spacing w:after="0"/>
              <w:rPr>
                <w:sz w:val="8"/>
                <w:szCs w:val="8"/>
                <w:color w:val="auto"/>
              </w:rPr>
            </w:pPr>
          </w:p>
        </w:tc>
        <w:tc>
          <w:tcPr>
            <w:tcW w:w="1420" w:type="dxa"/>
            <w:vAlign w:val="bottom"/>
          </w:tcPr>
          <w:p>
            <w:pPr>
              <w:ind w:left="120"/>
              <w:spacing w:after="0" w:line="94" w:lineRule="exact"/>
              <w:rPr>
                <w:sz w:val="20"/>
                <w:szCs w:val="20"/>
                <w:color w:val="auto"/>
              </w:rPr>
            </w:pPr>
            <w:r>
              <w:rPr>
                <w:rFonts w:ascii="Arial" w:cs="Arial" w:eastAsia="Arial" w:hAnsi="Arial"/>
                <w:sz w:val="10"/>
                <w:szCs w:val="10"/>
                <w:color w:val="auto"/>
              </w:rPr>
              <w:t>Statement (Month/Day/Year)</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Borders>
              <w:bottom w:val="single" w:sz="8" w:color="0000EE"/>
            </w:tcBorders>
            <w:vMerge w:val="continue"/>
          </w:tcPr>
          <w:p>
            <w:pPr>
              <w:spacing w:after="0"/>
              <w:rPr>
                <w:sz w:val="9"/>
                <w:szCs w:val="9"/>
                <w:color w:val="auto"/>
              </w:rPr>
            </w:pPr>
          </w:p>
        </w:tc>
        <w:tc>
          <w:tcPr>
            <w:tcW w:w="1760" w:type="dxa"/>
            <w:vAlign w:val="bottom"/>
            <w:vMerge w:val="restart"/>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08/14/2025</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760" w:type="dxa"/>
            <w:vAlign w:val="bottom"/>
            <w:vMerge w:val="continue"/>
          </w:tcPr>
          <w:p>
            <w:pPr>
              <w:spacing w:after="0"/>
              <w:rPr>
                <w:sz w:val="3"/>
                <w:szCs w:val="3"/>
                <w:color w:val="auto"/>
              </w:rPr>
            </w:pPr>
          </w:p>
        </w:tc>
        <w:tc>
          <w:tcPr>
            <w:tcW w:w="1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1760" w:type="dxa"/>
            <w:vAlign w:val="bottom"/>
            <w:tcBorders>
              <w:bottom w:val="single" w:sz="8" w:color="9A9A9A"/>
            </w:tcBorders>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16"/>
          <w:szCs w:val="16"/>
          <w:color w:val="0000EE"/>
        </w:rPr>
      </w:pPr>
      <w:hyperlink r:id="rId12">
        <w:r>
          <w:rPr>
            <w:rFonts w:ascii="Times New Roman" w:cs="Times New Roman" w:eastAsia="Times New Roman" w:hAnsi="Times New Roman"/>
            <w:sz w:val="16"/>
            <w:szCs w:val="16"/>
            <w:u w:val="single" w:color="auto"/>
            <w:color w:val="0000EE"/>
          </w:rPr>
          <w:t>Zoom Communications, Inc.</w:t>
        </w:r>
        <w:r>
          <w:rPr>
            <w:rFonts w:ascii="Times New Roman" w:cs="Times New Roman" w:eastAsia="Times New Roman" w:hAnsi="Times New Roman"/>
            <w:sz w:val="16"/>
            <w:szCs w:val="16"/>
            <w:color w:val="0000EE"/>
          </w:rPr>
          <w:t xml:space="preserv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2"/>
          <w:szCs w:val="12"/>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p>
      <w:pPr>
        <w:spacing w:after="0" w:line="305" w:lineRule="exact"/>
        <w:rPr>
          <w:sz w:val="24"/>
          <w:szCs w:val="24"/>
          <w:color w:val="auto"/>
        </w:rPr>
      </w:pPr>
    </w:p>
    <w:p>
      <w:pPr>
        <w:sectPr>
          <w:pgSz w:w="11900" w:h="16838" w:orient="portrait"/>
          <w:cols w:equalWidth="0" w:num="2">
            <w:col w:w="4660" w:space="340"/>
            <w:col w:w="6020"/>
          </w:cols>
          <w:pgMar w:left="440" w:top="202" w:right="439" w:bottom="1440" w:gutter="0" w:footer="0" w:header="0"/>
          <w:type w:val="continuous"/>
        </w:sectPr>
      </w:pPr>
    </w:p>
    <w:tbl>
      <w:tblPr>
        <w:tblLayout w:type="fixed"/>
        <w:tblInd w:w="6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840" w:type="dxa"/>
            <w:vAlign w:val="bottom"/>
          </w:tcPr>
          <w:p>
            <w:pPr>
              <w:ind w:left="20"/>
              <w:spacing w:after="0"/>
              <w:rPr>
                <w:sz w:val="20"/>
                <w:szCs w:val="20"/>
                <w:color w:val="auto"/>
              </w:rPr>
            </w:pPr>
            <w:r>
              <w:rPr>
                <w:rFonts w:ascii="Arial" w:cs="Arial" w:eastAsia="Arial" w:hAnsi="Arial"/>
                <w:sz w:val="10"/>
                <w:szCs w:val="10"/>
                <w:color w:val="auto"/>
              </w:rPr>
              <w:t>(Last)</w:t>
            </w:r>
          </w:p>
        </w:tc>
        <w:tc>
          <w:tcPr>
            <w:tcW w:w="1040" w:type="dxa"/>
            <w:vAlign w:val="bottom"/>
          </w:tcPr>
          <w:p>
            <w:pPr>
              <w:ind w:left="240"/>
              <w:spacing w:after="0"/>
              <w:rPr>
                <w:sz w:val="20"/>
                <w:szCs w:val="20"/>
                <w:color w:val="auto"/>
              </w:rPr>
            </w:pPr>
            <w:r>
              <w:rPr>
                <w:rFonts w:ascii="Arial" w:cs="Arial" w:eastAsia="Arial" w:hAnsi="Arial"/>
                <w:sz w:val="10"/>
                <w:szCs w:val="10"/>
                <w:color w:val="auto"/>
              </w:rPr>
              <w:t>(First)</w:t>
            </w:r>
          </w:p>
        </w:tc>
        <w:tc>
          <w:tcPr>
            <w:tcW w:w="1280" w:type="dxa"/>
            <w:vAlign w:val="bottom"/>
          </w:tcPr>
          <w:p>
            <w:pPr>
              <w:ind w:left="240"/>
              <w:spacing w:after="0"/>
              <w:rPr>
                <w:sz w:val="20"/>
                <w:szCs w:val="20"/>
                <w:color w:val="auto"/>
              </w:rPr>
            </w:pPr>
            <w:r>
              <w:rPr>
                <w:rFonts w:ascii="Arial" w:cs="Arial" w:eastAsia="Arial" w:hAnsi="Arial"/>
                <w:sz w:val="10"/>
                <w:szCs w:val="10"/>
                <w:color w:val="auto"/>
              </w:rPr>
              <w:t>(Middle)</w:t>
            </w:r>
          </w:p>
        </w:tc>
      </w:tr>
      <w:tr>
        <w:trPr>
          <w:trHeight w:val="215"/>
        </w:trPr>
        <w:tc>
          <w:tcPr>
            <w:tcW w:w="20" w:type="dxa"/>
            <w:vAlign w:val="bottom"/>
          </w:tcPr>
          <w:p>
            <w:pPr>
              <w:spacing w:after="0"/>
              <w:rPr>
                <w:sz w:val="18"/>
                <w:szCs w:val="18"/>
                <w:color w:val="auto"/>
              </w:rPr>
            </w:pPr>
          </w:p>
        </w:tc>
        <w:tc>
          <w:tcPr>
            <w:tcW w:w="31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0000FF"/>
              </w:rPr>
              <w:t>C/O ZOOM COMMUNICATIONS, INC.</w:t>
            </w:r>
          </w:p>
        </w:tc>
      </w:tr>
      <w:tr>
        <w:trPr>
          <w:trHeight w:val="207"/>
        </w:trPr>
        <w:tc>
          <w:tcPr>
            <w:tcW w:w="20" w:type="dxa"/>
            <w:vAlign w:val="bottom"/>
          </w:tcPr>
          <w:p>
            <w:pPr>
              <w:spacing w:after="0"/>
              <w:rPr>
                <w:sz w:val="18"/>
                <w:szCs w:val="18"/>
                <w:color w:val="auto"/>
              </w:rPr>
            </w:pP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55 ALMADEN BLVD., #600</w:t>
            </w:r>
          </w:p>
        </w:tc>
        <w:tc>
          <w:tcPr>
            <w:tcW w:w="1280" w:type="dxa"/>
            <w:vAlign w:val="bottom"/>
          </w:tcPr>
          <w:p>
            <w:pPr>
              <w:spacing w:after="0"/>
              <w:rPr>
                <w:sz w:val="18"/>
                <w:szCs w:val="18"/>
                <w:color w:val="auto"/>
              </w:rPr>
            </w:pPr>
          </w:p>
        </w:tc>
      </w:tr>
      <w:tr>
        <w:trPr>
          <w:trHeight w:val="116"/>
        </w:trPr>
        <w:tc>
          <w:tcPr>
            <w:tcW w:w="20" w:type="dxa"/>
            <w:vAlign w:val="bottom"/>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r>
      <w:tr>
        <w:trPr>
          <w:trHeight w:val="208"/>
        </w:trPr>
        <w:tc>
          <w:tcPr>
            <w:tcW w:w="860" w:type="dxa"/>
            <w:vAlign w:val="bottom"/>
            <w:gridSpan w:val="2"/>
          </w:tcPr>
          <w:p>
            <w:pPr>
              <w:spacing w:after="0"/>
              <w:rPr>
                <w:sz w:val="20"/>
                <w:szCs w:val="20"/>
                <w:color w:val="auto"/>
              </w:rPr>
            </w:pPr>
            <w:r>
              <w:rPr>
                <w:rFonts w:ascii="Arial" w:cs="Arial" w:eastAsia="Arial" w:hAnsi="Arial"/>
                <w:sz w:val="10"/>
                <w:szCs w:val="10"/>
                <w:color w:val="auto"/>
              </w:rPr>
              <w:t>(Street)</w:t>
            </w:r>
          </w:p>
        </w:tc>
        <w:tc>
          <w:tcPr>
            <w:tcW w:w="10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84"/>
        </w:trPr>
        <w:tc>
          <w:tcPr>
            <w:tcW w:w="20" w:type="dxa"/>
            <w:vAlign w:val="bottom"/>
          </w:tcPr>
          <w:p>
            <w:pPr>
              <w:spacing w:after="0"/>
              <w:rPr>
                <w:sz w:val="16"/>
                <w:szCs w:val="16"/>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CA</w:t>
            </w:r>
          </w:p>
        </w:tc>
        <w:tc>
          <w:tcPr>
            <w:tcW w:w="12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95113</w:t>
            </w:r>
          </w:p>
        </w:tc>
      </w:tr>
    </w:tbl>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7" w:right="880" w:firstLine="7"/>
        <w:spacing w:after="0" w:line="270" w:lineRule="auto"/>
        <w:tabs>
          <w:tab w:leader="none" w:pos="108"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tbl>
      <w:tblPr>
        <w:tblLayout w:type="fixed"/>
        <w:tblInd w:w="513" w:type="dxa"/>
        <w:tblCellMar>
          <w:top w:w="0" w:type="dxa"/>
          <w:left w:w="0" w:type="dxa"/>
          <w:bottom w:w="0" w:type="dxa"/>
          <w:right w:w="0" w:type="dxa"/>
        </w:tblCellMar>
      </w:tblPr>
      <w:tr>
        <w:trPr>
          <w:trHeight w:val="136"/>
        </w:trPr>
        <w:tc>
          <w:tcPr>
            <w:tcW w:w="1180" w:type="dxa"/>
            <w:vAlign w:val="bottom"/>
          </w:tcPr>
          <w:p>
            <w:pPr>
              <w:spacing w:after="0"/>
              <w:rPr>
                <w:sz w:val="20"/>
                <w:szCs w:val="20"/>
                <w:color w:val="auto"/>
              </w:rPr>
            </w:pPr>
            <w:r>
              <w:rPr>
                <w:rFonts w:ascii="Arial" w:cs="Arial" w:eastAsia="Arial" w:hAnsi="Arial"/>
                <w:sz w:val="10"/>
                <w:szCs w:val="10"/>
                <w:color w:val="auto"/>
              </w:rPr>
              <w:t>Director</w:t>
            </w:r>
          </w:p>
        </w:tc>
        <w:tc>
          <w:tcPr>
            <w:tcW w:w="1380" w:type="dxa"/>
            <w:vAlign w:val="bottom"/>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34"/>
        </w:trPr>
        <w:tc>
          <w:tcPr>
            <w:tcW w:w="1180" w:type="dxa"/>
            <w:vAlign w:val="bottom"/>
          </w:tcPr>
          <w:p>
            <w:pPr>
              <w:spacing w:after="0"/>
              <w:rPr>
                <w:sz w:val="20"/>
                <w:szCs w:val="20"/>
                <w:color w:val="auto"/>
              </w:rPr>
            </w:pPr>
            <w:r>
              <w:rPr>
                <w:rFonts w:ascii="Arial" w:cs="Arial" w:eastAsia="Arial" w:hAnsi="Arial"/>
                <w:sz w:val="10"/>
                <w:szCs w:val="10"/>
                <w:color w:val="auto"/>
              </w:rPr>
              <w:t>Officer (give title</w:t>
            </w:r>
          </w:p>
        </w:tc>
        <w:tc>
          <w:tcPr>
            <w:tcW w:w="1380" w:type="dxa"/>
            <w:vAlign w:val="bottom"/>
            <w:vMerge w:val="restart"/>
          </w:tcPr>
          <w:p>
            <w:pPr>
              <w:ind w:left="420"/>
              <w:spacing w:after="0"/>
              <w:rPr>
                <w:sz w:val="20"/>
                <w:szCs w:val="20"/>
                <w:color w:val="auto"/>
              </w:rPr>
            </w:pPr>
            <w:r>
              <w:rPr>
                <w:rFonts w:ascii="Arial" w:cs="Arial" w:eastAsia="Arial" w:hAnsi="Arial"/>
                <w:sz w:val="10"/>
                <w:szCs w:val="10"/>
                <w:color w:val="auto"/>
                <w:w w:val="99"/>
              </w:rPr>
              <w:t>Other (specify below)</w:t>
            </w:r>
          </w:p>
        </w:tc>
        <w:tc>
          <w:tcPr>
            <w:tcW w:w="0" w:type="dxa"/>
            <w:vAlign w:val="bottom"/>
          </w:tcPr>
          <w:p>
            <w:pPr>
              <w:spacing w:after="0"/>
              <w:rPr>
                <w:sz w:val="1"/>
                <w:szCs w:val="1"/>
                <w:color w:val="auto"/>
              </w:rPr>
            </w:pPr>
          </w:p>
        </w:tc>
      </w:tr>
      <w:tr>
        <w:trPr>
          <w:trHeight w:val="74"/>
        </w:trPr>
        <w:tc>
          <w:tcPr>
            <w:tcW w:w="1180" w:type="dxa"/>
            <w:vAlign w:val="bottom"/>
            <w:vMerge w:val="restart"/>
          </w:tcPr>
          <w:p>
            <w:pPr>
              <w:spacing w:after="0"/>
              <w:rPr>
                <w:sz w:val="20"/>
                <w:szCs w:val="20"/>
                <w:color w:val="auto"/>
              </w:rPr>
            </w:pPr>
            <w:r>
              <w:rPr>
                <w:rFonts w:ascii="Arial" w:cs="Arial" w:eastAsia="Arial" w:hAnsi="Arial"/>
                <w:sz w:val="10"/>
                <w:szCs w:val="10"/>
                <w:color w:val="auto"/>
              </w:rPr>
              <w:t>below)</w:t>
            </w: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180" w:type="dxa"/>
            <w:vAlign w:val="bottom"/>
            <w:vMerge w:val="continue"/>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913"/>
        <w:spacing w:after="0"/>
        <w:rPr>
          <w:sz w:val="20"/>
          <w:szCs w:val="20"/>
          <w:color w:val="auto"/>
        </w:rPr>
      </w:pPr>
      <w:r>
        <w:rPr>
          <w:rFonts w:ascii="Times New Roman" w:cs="Times New Roman" w:eastAsia="Times New Roman" w:hAnsi="Times New Roman"/>
          <w:sz w:val="13"/>
          <w:szCs w:val="13"/>
          <w:color w:val="0000FF"/>
        </w:rPr>
        <w:t>Chief Accounting Officer</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118" w:hanging="118"/>
        <w:spacing w:after="0"/>
        <w:tabs>
          <w:tab w:leader="none" w:pos="118"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89" w:lineRule="exact"/>
        <w:rPr>
          <w:rFonts w:ascii="Arial" w:cs="Arial" w:eastAsia="Arial" w:hAnsi="Arial"/>
          <w:sz w:val="10"/>
          <w:szCs w:val="10"/>
          <w:color w:val="auto"/>
        </w:rPr>
      </w:pPr>
    </w:p>
    <w:p>
      <w:pPr>
        <w:ind w:left="118" w:hanging="118"/>
        <w:spacing w:after="0"/>
        <w:tabs>
          <w:tab w:leader="none" w:pos="118" w:val="left"/>
        </w:tabs>
        <w:numPr>
          <w:ilvl w:val="0"/>
          <w:numId w:val="2"/>
        </w:numPr>
        <w:rPr>
          <w:rFonts w:ascii="Arial" w:cs="Arial" w:eastAsia="Arial" w:hAnsi="Arial"/>
          <w:sz w:val="10"/>
          <w:szCs w:val="10"/>
          <w:color w:val="auto"/>
        </w:rPr>
      </w:pPr>
      <w:r>
        <w:rPr>
          <w:rFonts w:ascii="Arial" w:cs="Arial" w:eastAsia="Arial" w:hAnsi="Arial"/>
          <w:sz w:val="10"/>
          <w:szCs w:val="10"/>
          <w:color w:val="auto"/>
        </w:rPr>
        <w:t>Individual or Joint/Group Filing (Check Applicable Line)</w:t>
      </w:r>
    </w:p>
    <w:p>
      <w:pPr>
        <w:spacing w:after="0" w:line="51" w:lineRule="exact"/>
        <w:rPr>
          <w:sz w:val="24"/>
          <w:szCs w:val="24"/>
          <w:color w:val="auto"/>
        </w:rPr>
      </w:pPr>
    </w:p>
    <w:p>
      <w:pPr>
        <w:ind w:left="438"/>
        <w:spacing w:after="0"/>
        <w:rPr>
          <w:sz w:val="20"/>
          <w:szCs w:val="20"/>
          <w:color w:val="auto"/>
        </w:rPr>
      </w:pPr>
      <w:r>
        <w:rPr>
          <w:rFonts w:ascii="Arial" w:cs="Arial" w:eastAsia="Arial" w:hAnsi="Arial"/>
          <w:sz w:val="10"/>
          <w:szCs w:val="10"/>
          <w:color w:val="auto"/>
        </w:rPr>
        <w:t>Form filed by One Reporting Person</w:t>
      </w:r>
    </w:p>
    <w:p>
      <w:pPr>
        <w:spacing w:after="0" w:line="61" w:lineRule="exact"/>
        <w:rPr>
          <w:sz w:val="24"/>
          <w:szCs w:val="24"/>
          <w:color w:val="auto"/>
        </w:rPr>
      </w:pPr>
    </w:p>
    <w:p>
      <w:pPr>
        <w:ind w:left="438"/>
        <w:spacing w:after="0"/>
        <w:rPr>
          <w:sz w:val="20"/>
          <w:szCs w:val="20"/>
          <w:color w:val="auto"/>
        </w:rPr>
      </w:pPr>
      <w:r>
        <w:rPr>
          <w:rFonts w:ascii="Arial" w:cs="Arial" w:eastAsia="Arial" w:hAnsi="Arial"/>
          <w:sz w:val="10"/>
          <w:szCs w:val="10"/>
          <w:color w:val="auto"/>
        </w:rPr>
        <w:t>Form filed by More than One Reporting Person</w:t>
      </w:r>
    </w:p>
    <w:p>
      <w:pPr>
        <w:spacing w:after="0" w:line="404" w:lineRule="exact"/>
        <w:rPr>
          <w:sz w:val="24"/>
          <w:szCs w:val="24"/>
          <w:color w:val="auto"/>
        </w:rPr>
      </w:pPr>
    </w:p>
    <w:p>
      <w:pPr>
        <w:sectPr>
          <w:pgSz w:w="11900" w:h="16838" w:orient="portrait"/>
          <w:cols w:equalWidth="0" w:num="3">
            <w:col w:w="4287" w:space="720"/>
            <w:col w:w="3073" w:space="222"/>
            <w:col w:w="2718"/>
          </w:cols>
          <w:pgMar w:left="440" w:top="202" w:right="439" w:bottom="1440" w:gutter="0" w:footer="0" w:header="0"/>
          <w:type w:val="continuous"/>
        </w:sectPr>
      </w:pPr>
    </w:p>
    <w:p>
      <w:pPr>
        <w:spacing w:after="0" w:line="40" w:lineRule="exact"/>
        <w:rPr>
          <w:sz w:val="24"/>
          <w:szCs w:val="24"/>
          <w:color w:val="auto"/>
        </w:rPr>
      </w:pPr>
    </w:p>
    <w:p>
      <w:pPr>
        <w:ind w:left="100"/>
        <w:spacing w:after="0"/>
        <w:tabs>
          <w:tab w:leader="none" w:pos="114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10"/>
          <w:szCs w:val="10"/>
          <w:color w:val="auto"/>
        </w:rPr>
        <w:t>(Zip)</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2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700" w:type="dxa"/>
            <w:vAlign w:val="bottom"/>
          </w:tcPr>
          <w:p>
            <w:pPr>
              <w:ind w:left="1760"/>
              <w:spacing w:after="0"/>
              <w:rPr>
                <w:sz w:val="20"/>
                <w:szCs w:val="20"/>
                <w:color w:val="auto"/>
              </w:rPr>
            </w:pPr>
            <w:r>
              <w:rPr>
                <w:rFonts w:ascii="Arial" w:cs="Arial" w:eastAsia="Arial" w:hAnsi="Arial"/>
                <w:sz w:val="10"/>
                <w:szCs w:val="10"/>
                <w:b w:val="1"/>
                <w:bCs w:val="1"/>
                <w:color w:val="auto"/>
              </w:rPr>
              <w:t>2. Amount of Securities Beneficially</w:t>
            </w: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3. Ownership Form:</w:t>
            </w:r>
          </w:p>
        </w:tc>
        <w:tc>
          <w:tcPr>
            <w:tcW w:w="2920" w:type="dxa"/>
            <w:vAlign w:val="bottom"/>
            <w:gridSpan w:val="2"/>
          </w:tcPr>
          <w:p>
            <w:pPr>
              <w:ind w:left="10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4"/>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3700" w:type="dxa"/>
            <w:vAlign w:val="bottom"/>
          </w:tcPr>
          <w:p>
            <w:pPr>
              <w:ind w:left="1760"/>
              <w:spacing w:after="0" w:line="114" w:lineRule="exact"/>
              <w:rPr>
                <w:sz w:val="20"/>
                <w:szCs w:val="20"/>
                <w:color w:val="auto"/>
              </w:rPr>
            </w:pPr>
            <w:r>
              <w:rPr>
                <w:rFonts w:ascii="Arial" w:cs="Arial" w:eastAsia="Arial" w:hAnsi="Arial"/>
                <w:sz w:val="10"/>
                <w:szCs w:val="10"/>
                <w:b w:val="1"/>
                <w:bCs w:val="1"/>
                <w:color w:val="auto"/>
              </w:rPr>
              <w:t>Owned (Instr. 4)</w:t>
            </w:r>
          </w:p>
        </w:tc>
        <w:tc>
          <w:tcPr>
            <w:tcW w:w="1260" w:type="dxa"/>
            <w:vAlign w:val="bottom"/>
          </w:tcPr>
          <w:p>
            <w:pPr>
              <w:ind w:left="160"/>
              <w:spacing w:after="0" w:line="114" w:lineRule="exact"/>
              <w:rPr>
                <w:sz w:val="20"/>
                <w:szCs w:val="20"/>
                <w:color w:val="auto"/>
              </w:rPr>
            </w:pPr>
            <w:r>
              <w:rPr>
                <w:rFonts w:ascii="Arial" w:cs="Arial" w:eastAsia="Arial" w:hAnsi="Arial"/>
                <w:sz w:val="10"/>
                <w:szCs w:val="10"/>
                <w:b w:val="1"/>
                <w:bCs w:val="1"/>
                <w:color w:val="auto"/>
              </w:rPr>
              <w:t>Direct (D) or Indirect</w:t>
            </w:r>
          </w:p>
        </w:tc>
        <w:tc>
          <w:tcPr>
            <w:tcW w:w="29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42"/>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(I) (Instr. 5)</w:t>
            </w:r>
          </w:p>
        </w:tc>
        <w:tc>
          <w:tcPr>
            <w:tcW w:w="2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50"/>
        </w:trPr>
        <w:tc>
          <w:tcPr>
            <w:tcW w:w="20" w:type="dxa"/>
            <w:vAlign w:val="bottom"/>
            <w:tcBorders>
              <w:bottom w:val="single" w:sz="8" w:color="2C2C2C"/>
            </w:tcBorders>
          </w:tcPr>
          <w:p>
            <w:pPr>
              <w:spacing w:after="0"/>
              <w:rPr>
                <w:sz w:val="3"/>
                <w:szCs w:val="3"/>
                <w:color w:val="auto"/>
              </w:rPr>
            </w:pPr>
          </w:p>
        </w:tc>
        <w:tc>
          <w:tcPr>
            <w:tcW w:w="3120" w:type="dxa"/>
            <w:vAlign w:val="bottom"/>
            <w:tcBorders>
              <w:bottom w:val="single" w:sz="8" w:color="2C2C2C"/>
            </w:tcBorders>
          </w:tcPr>
          <w:p>
            <w:pPr>
              <w:spacing w:after="0"/>
              <w:rPr>
                <w:sz w:val="3"/>
                <w:szCs w:val="3"/>
                <w:color w:val="auto"/>
              </w:rPr>
            </w:pPr>
          </w:p>
        </w:tc>
        <w:tc>
          <w:tcPr>
            <w:tcW w:w="37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9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20" w:type="dxa"/>
            <w:vAlign w:val="bottom"/>
            <w:tcBorders>
              <w:top w:val="single" w:sz="8" w:color="808080"/>
            </w:tcBorders>
            <w:shd w:val="clear" w:color="auto" w:fill="2C2C2C"/>
          </w:tcPr>
          <w:p>
            <w:pPr>
              <w:spacing w:after="0" w:line="20" w:lineRule="exact"/>
              <w:rPr>
                <w:sz w:val="1"/>
                <w:szCs w:val="1"/>
                <w:color w:val="auto"/>
              </w:rPr>
            </w:pPr>
          </w:p>
        </w:tc>
        <w:tc>
          <w:tcPr>
            <w:tcW w:w="3700" w:type="dxa"/>
            <w:vAlign w:val="bottom"/>
            <w:tcBorders>
              <w:top w:val="single" w:sz="8" w:color="808080"/>
            </w:tcBorders>
            <w:shd w:val="clear" w:color="auto" w:fill="2C2C2C"/>
          </w:tcPr>
          <w:p>
            <w:pPr>
              <w:spacing w:after="0" w:line="20" w:lineRule="exact"/>
              <w:rPr>
                <w:sz w:val="1"/>
                <w:szCs w:val="1"/>
                <w:color w:val="auto"/>
              </w:rPr>
            </w:pPr>
          </w:p>
        </w:tc>
        <w:tc>
          <w:tcPr>
            <w:tcW w:w="1260" w:type="dxa"/>
            <w:vAlign w:val="bottom"/>
            <w:tcBorders>
              <w:top w:val="single" w:sz="8" w:color="808080"/>
            </w:tcBorders>
            <w:shd w:val="clear" w:color="auto" w:fill="2C2C2C"/>
          </w:tcPr>
          <w:p>
            <w:pPr>
              <w:spacing w:after="0" w:line="20" w:lineRule="exact"/>
              <w:rPr>
                <w:sz w:val="1"/>
                <w:szCs w:val="1"/>
                <w:color w:val="auto"/>
              </w:rPr>
            </w:pPr>
          </w:p>
        </w:tc>
        <w:tc>
          <w:tcPr>
            <w:tcW w:w="29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68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1300" w:type="dxa"/>
            <w:vAlign w:val="bottom"/>
            <w:gridSpan w:val="2"/>
          </w:tcPr>
          <w:p>
            <w:pPr>
              <w:ind w:left="6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40"/>
              <w:spacing w:after="0"/>
              <w:rPr>
                <w:sz w:val="20"/>
                <w:szCs w:val="20"/>
                <w:color w:val="auto"/>
              </w:rPr>
            </w:pPr>
            <w:r>
              <w:rPr>
                <w:rFonts w:ascii="Arial" w:cs="Arial" w:eastAsia="Arial" w:hAnsi="Arial"/>
                <w:sz w:val="10"/>
                <w:szCs w:val="10"/>
                <w:b w:val="1"/>
                <w:bCs w:val="1"/>
                <w:color w:val="auto"/>
              </w:rPr>
              <w:t>3. Title and Amount of Securities Underlying</w:t>
            </w:r>
          </w:p>
        </w:tc>
        <w:tc>
          <w:tcPr>
            <w:tcW w:w="720" w:type="dxa"/>
            <w:vAlign w:val="bottom"/>
          </w:tcPr>
          <w:p>
            <w:pPr>
              <w:ind w:left="40"/>
              <w:spacing w:after="0"/>
              <w:rPr>
                <w:sz w:val="20"/>
                <w:szCs w:val="20"/>
                <w:color w:val="auto"/>
              </w:rPr>
            </w:pPr>
            <w:r>
              <w:rPr>
                <w:rFonts w:ascii="Arial" w:cs="Arial" w:eastAsia="Arial" w:hAnsi="Arial"/>
                <w:sz w:val="10"/>
                <w:szCs w:val="10"/>
                <w:b w:val="1"/>
                <w:bCs w:val="1"/>
                <w:color w:val="auto"/>
              </w:rPr>
              <w:t>4.</w:t>
            </w:r>
          </w:p>
        </w:tc>
        <w:tc>
          <w:tcPr>
            <w:tcW w:w="86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660" w:type="dxa"/>
            <w:vAlign w:val="bottom"/>
            <w:gridSpan w:val="2"/>
          </w:tcPr>
          <w:p>
            <w:pPr>
              <w:ind w:left="10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3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Expiration Date</w:t>
            </w:r>
          </w:p>
        </w:tc>
        <w:tc>
          <w:tcPr>
            <w:tcW w:w="194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Derivative Security (Instr. 4)</w:t>
            </w:r>
          </w:p>
        </w:tc>
        <w:tc>
          <w:tcPr>
            <w:tcW w:w="840" w:type="dxa"/>
            <w:vAlign w:val="bottom"/>
          </w:tcPr>
          <w:p>
            <w:pPr>
              <w:spacing w:after="0"/>
              <w:rPr>
                <w:sz w:val="9"/>
                <w:szCs w:val="9"/>
                <w:color w:val="auto"/>
              </w:rPr>
            </w:pPr>
          </w:p>
        </w:tc>
        <w:tc>
          <w:tcPr>
            <w:tcW w:w="72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Conversion</w:t>
            </w:r>
          </w:p>
        </w:tc>
        <w:tc>
          <w:tcPr>
            <w:tcW w:w="86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Form: Direct</w:t>
            </w:r>
          </w:p>
        </w:tc>
        <w:tc>
          <w:tcPr>
            <w:tcW w:w="1660" w:type="dxa"/>
            <w:vAlign w:val="bottom"/>
            <w:gridSpan w:val="2"/>
          </w:tcPr>
          <w:p>
            <w:pPr>
              <w:ind w:left="100"/>
              <w:spacing w:after="0" w:line="114" w:lineRule="exact"/>
              <w:rPr>
                <w:sz w:val="20"/>
                <w:szCs w:val="20"/>
                <w:color w:val="auto"/>
              </w:rPr>
            </w:pPr>
            <w:r>
              <w:rPr>
                <w:rFonts w:ascii="Arial" w:cs="Arial" w:eastAsia="Arial" w:hAnsi="Arial"/>
                <w:sz w:val="10"/>
                <w:szCs w:val="10"/>
                <w:b w:val="1"/>
                <w:bCs w:val="1"/>
                <w:color w:val="auto"/>
              </w:rPr>
              <w:t>Ownership (Instr. 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3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(Month/Day/Year)</w:t>
            </w:r>
          </w:p>
        </w:tc>
        <w:tc>
          <w:tcPr>
            <w:tcW w:w="194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or Exercise</w:t>
            </w:r>
          </w:p>
        </w:tc>
        <w:tc>
          <w:tcPr>
            <w:tcW w:w="86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(D) or Indirect</w:t>
            </w: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68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20" w:type="dxa"/>
            <w:vAlign w:val="bottom"/>
            <w:vMerge w:val="restart"/>
          </w:tcPr>
          <w:p>
            <w:pPr>
              <w:ind w:left="40"/>
              <w:spacing w:after="0" w:line="114" w:lineRule="exact"/>
              <w:rPr>
                <w:sz w:val="20"/>
                <w:szCs w:val="20"/>
                <w:color w:val="auto"/>
              </w:rPr>
            </w:pPr>
            <w:r>
              <w:rPr>
                <w:rFonts w:ascii="Arial" w:cs="Arial" w:eastAsia="Arial" w:hAnsi="Arial"/>
                <w:sz w:val="10"/>
                <w:szCs w:val="10"/>
                <w:b w:val="1"/>
                <w:bCs w:val="1"/>
                <w:color w:val="auto"/>
              </w:rPr>
              <w:t>Price of</w:t>
            </w:r>
          </w:p>
        </w:tc>
        <w:tc>
          <w:tcPr>
            <w:tcW w:w="860" w:type="dxa"/>
            <w:vAlign w:val="bottom"/>
            <w:vMerge w:val="restart"/>
          </w:tcPr>
          <w:p>
            <w:pPr>
              <w:ind w:left="100"/>
              <w:spacing w:after="0" w:line="114" w:lineRule="exact"/>
              <w:rPr>
                <w:sz w:val="20"/>
                <w:szCs w:val="20"/>
                <w:color w:val="auto"/>
              </w:rPr>
            </w:pPr>
            <w:r>
              <w:rPr>
                <w:rFonts w:ascii="Arial" w:cs="Arial" w:eastAsia="Arial" w:hAnsi="Arial"/>
                <w:sz w:val="10"/>
                <w:szCs w:val="10"/>
                <w:b w:val="1"/>
                <w:bCs w:val="1"/>
                <w:color w:val="auto"/>
              </w:rPr>
              <w:t>(I) (Instr. 5)</w:t>
            </w: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840" w:type="dxa"/>
            <w:vAlign w:val="bottom"/>
            <w:vMerge w:val="restart"/>
          </w:tcPr>
          <w:p>
            <w:pPr>
              <w:ind w:left="24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16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720" w:type="dxa"/>
            <w:vAlign w:val="bottom"/>
          </w:tcPr>
          <w:p>
            <w:pPr>
              <w:ind w:left="40"/>
              <w:spacing w:after="0" w:line="104" w:lineRule="exact"/>
              <w:rPr>
                <w:sz w:val="20"/>
                <w:szCs w:val="20"/>
                <w:color w:val="auto"/>
              </w:rPr>
            </w:pPr>
            <w:r>
              <w:rPr>
                <w:rFonts w:ascii="Arial" w:cs="Arial" w:eastAsia="Arial" w:hAnsi="Arial"/>
                <w:sz w:val="10"/>
                <w:szCs w:val="10"/>
                <w:b w:val="1"/>
                <w:bCs w:val="1"/>
                <w:color w:val="auto"/>
              </w:rPr>
              <w:t>Derivative</w:t>
            </w:r>
          </w:p>
        </w:tc>
        <w:tc>
          <w:tcPr>
            <w:tcW w:w="8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68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Date</w:t>
            </w:r>
          </w:p>
        </w:tc>
        <w:tc>
          <w:tcPr>
            <w:tcW w:w="6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Expiration</w:t>
            </w:r>
          </w:p>
        </w:tc>
        <w:tc>
          <w:tcPr>
            <w:tcW w:w="194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Title</w:t>
            </w:r>
          </w:p>
        </w:tc>
        <w:tc>
          <w:tcPr>
            <w:tcW w:w="840" w:type="dxa"/>
            <w:vAlign w:val="bottom"/>
          </w:tcPr>
          <w:p>
            <w:pPr>
              <w:ind w:left="240"/>
              <w:spacing w:after="0" w:line="114"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Security</w:t>
            </w:r>
          </w:p>
        </w:tc>
        <w:tc>
          <w:tcPr>
            <w:tcW w:w="8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Exercisable</w:t>
            </w:r>
          </w:p>
        </w:tc>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1940" w:type="dxa"/>
            <w:vAlign w:val="bottom"/>
            <w:vMerge w:val="continue"/>
          </w:tcPr>
          <w:p>
            <w:pPr>
              <w:spacing w:after="0"/>
              <w:rPr>
                <w:sz w:val="12"/>
                <w:szCs w:val="12"/>
                <w:color w:val="auto"/>
              </w:rPr>
            </w:pPr>
          </w:p>
        </w:tc>
        <w:tc>
          <w:tcPr>
            <w:tcW w:w="840" w:type="dxa"/>
            <w:vAlign w:val="bottom"/>
          </w:tcPr>
          <w:p>
            <w:pPr>
              <w:ind w:left="24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8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Restricted Stock Units</w:t>
            </w:r>
          </w:p>
        </w:tc>
        <w:tc>
          <w:tcPr>
            <w:tcW w:w="680" w:type="dxa"/>
            <w:vAlign w:val="bottom"/>
          </w:tcPr>
          <w:p>
            <w:pPr>
              <w:ind w:left="300"/>
              <w:spacing w:after="0"/>
              <w:rPr>
                <w:sz w:val="20"/>
                <w:szCs w:val="20"/>
                <w:color w:val="auto"/>
              </w:rPr>
            </w:pPr>
            <w:r>
              <w:rPr>
                <w:rFonts w:ascii="Times New Roman" w:cs="Times New Roman" w:eastAsia="Times New Roman" w:hAnsi="Times New Roman"/>
                <w:sz w:val="9"/>
                <w:szCs w:val="9"/>
                <w:color w:val="008000"/>
              </w:rPr>
              <w:t>(1)</w:t>
            </w:r>
          </w:p>
        </w:tc>
        <w:tc>
          <w:tcPr>
            <w:tcW w:w="620" w:type="dxa"/>
            <w:vAlign w:val="bottom"/>
          </w:tcPr>
          <w:p>
            <w:pPr>
              <w:jc w:val="right"/>
              <w:ind w:right="211"/>
              <w:spacing w:after="0"/>
              <w:rPr>
                <w:sz w:val="20"/>
                <w:szCs w:val="20"/>
                <w:color w:val="auto"/>
              </w:rPr>
            </w:pPr>
            <w:r>
              <w:rPr>
                <w:rFonts w:ascii="Times New Roman" w:cs="Times New Roman" w:eastAsia="Times New Roman" w:hAnsi="Times New Roman"/>
                <w:sz w:val="9"/>
                <w:szCs w:val="9"/>
                <w:color w:val="008000"/>
              </w:rPr>
              <w:t>(1)</w:t>
            </w:r>
          </w:p>
        </w:tc>
        <w:tc>
          <w:tcPr>
            <w:tcW w:w="194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Class A Common Stock</w:t>
            </w:r>
          </w:p>
        </w:tc>
        <w:tc>
          <w:tcPr>
            <w:tcW w:w="840" w:type="dxa"/>
            <w:vAlign w:val="bottom"/>
          </w:tcPr>
          <w:p>
            <w:pPr>
              <w:jc w:val="right"/>
              <w:ind w:right="84"/>
              <w:spacing w:after="0"/>
              <w:rPr>
                <w:sz w:val="20"/>
                <w:szCs w:val="20"/>
                <w:color w:val="auto"/>
              </w:rPr>
            </w:pPr>
            <w:r>
              <w:rPr>
                <w:rFonts w:ascii="Times New Roman" w:cs="Times New Roman" w:eastAsia="Times New Roman" w:hAnsi="Times New Roman"/>
                <w:sz w:val="13"/>
                <w:szCs w:val="13"/>
                <w:color w:val="0000FF"/>
              </w:rPr>
              <w:t>49,944</w:t>
            </w:r>
          </w:p>
        </w:tc>
        <w:tc>
          <w:tcPr>
            <w:tcW w:w="720" w:type="dxa"/>
            <w:vAlign w:val="bottom"/>
          </w:tcPr>
          <w:p>
            <w:pPr>
              <w:ind w:left="320"/>
              <w:spacing w:after="0"/>
              <w:rPr>
                <w:sz w:val="20"/>
                <w:szCs w:val="20"/>
                <w:color w:val="auto"/>
              </w:rPr>
            </w:pPr>
            <w:r>
              <w:rPr>
                <w:rFonts w:ascii="Times New Roman" w:cs="Times New Roman" w:eastAsia="Times New Roman" w:hAnsi="Times New Roman"/>
                <w:sz w:val="9"/>
                <w:szCs w:val="9"/>
                <w:color w:val="008000"/>
              </w:rPr>
              <w:t>(2)</w:t>
            </w:r>
          </w:p>
        </w:tc>
        <w:tc>
          <w:tcPr>
            <w:tcW w:w="86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3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8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40" w:right="80" w:hanging="6"/>
        <w:spacing w:after="0" w:line="264" w:lineRule="auto"/>
        <w:tabs>
          <w:tab w:leader="none" w:pos="144" w:val="left"/>
        </w:tabs>
        <w:numPr>
          <w:ilvl w:val="0"/>
          <w:numId w:val="3"/>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received an award of restricted stock units, 1/4 of which will vest on July 9, 2026 and the remaining units will vest in 12 equal quarterly installments thereafter, subject to the Reporting Person's Continuous Service (as defined in the Issuer's 2019 Equity Incentive Plan) on each such vesting date. The restricted stock units are subject to accelerated vesting in the event of a termination of employment of the Reporting Person under certain circumstances in connection with a change in control of the Issuer.</w:t>
      </w:r>
    </w:p>
    <w:p>
      <w:pPr>
        <w:spacing w:after="0" w:line="13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3"/>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Restricted Stock Unit represents a contingent right to receive one share of Issuer's Class A Common Stock.</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6"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 Aparna Bawa, Attorney-in-Fact</w:t>
            </w: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0000FF"/>
              </w:rPr>
              <w:t>08/22/2025</w:t>
            </w:r>
          </w:p>
        </w:tc>
      </w:tr>
      <w:tr>
        <w:trPr>
          <w:trHeight w:val="178"/>
        </w:trPr>
        <w:tc>
          <w:tcPr>
            <w:tcW w:w="6580" w:type="dxa"/>
            <w:vAlign w:val="bottom"/>
          </w:tcPr>
          <w:p>
            <w:pPr>
              <w:spacing w:after="0"/>
              <w:rPr>
                <w:sz w:val="15"/>
                <w:szCs w:val="15"/>
                <w:color w:val="auto"/>
              </w:rPr>
            </w:pPr>
          </w:p>
        </w:tc>
        <w:tc>
          <w:tcPr>
            <w:tcW w:w="186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5"/>
        </w:trPr>
        <w:tc>
          <w:tcPr>
            <w:tcW w:w="862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2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2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2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862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570351" TargetMode="External"/><Relationship Id="rId12"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2025-08-22T16:44:30Z</dcterms:created>
  <dcterms:modified xsi:type="dcterms:W3CDTF">2025-08-22T16:44:30Z</dcterms:modified>
</cp:coreProperties>
</file>