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1"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7"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3"/>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line="13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3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5304155</wp:posOffset>
            </wp:positionH>
            <wp:positionV relativeFrom="paragraph">
              <wp:posOffset>-603885</wp:posOffset>
            </wp:positionV>
            <wp:extent cx="8255" cy="6045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4520"/>
                    </a:xfrm>
                    <a:prstGeom prst="rect">
                      <a:avLst/>
                    </a:prstGeom>
                    <a:noFill/>
                  </pic:spPr>
                </pic:pic>
              </a:graphicData>
            </a:graphic>
          </wp:anchor>
        </w:drawing>
        <w:drawing>
          <wp:anchor simplePos="0" relativeHeight="251657728" behindDoc="1" locked="0" layoutInCell="0" allowOverlap="1">
            <wp:simplePos x="0" y="0"/>
            <wp:positionH relativeFrom="column">
              <wp:posOffset>3996690</wp:posOffset>
            </wp:positionH>
            <wp:positionV relativeFrom="paragraph">
              <wp:posOffset>-612140</wp:posOffset>
            </wp:positionV>
            <wp:extent cx="8255" cy="6127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2775"/>
                    </a:xfrm>
                    <a:prstGeom prst="rect">
                      <a:avLst/>
                    </a:prstGeom>
                    <a:noFill/>
                  </pic:spPr>
                </pic:pic>
              </a:graphicData>
            </a:graphic>
          </wp:anchor>
        </w:drawing>
        <w:drawing>
          <wp:anchor simplePos="0" relativeHeight="251657728" behindDoc="1" locked="0" layoutInCell="0" allowOverlap="1">
            <wp:simplePos x="0" y="0"/>
            <wp:positionH relativeFrom="column">
              <wp:posOffset>4021455</wp:posOffset>
            </wp:positionH>
            <wp:positionV relativeFrom="paragraph">
              <wp:posOffset>-587375</wp:posOffset>
            </wp:positionV>
            <wp:extent cx="1266190" cy="5638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6190" cy="56388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27940</wp:posOffset>
            </wp:positionV>
            <wp:extent cx="6968490" cy="17399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8490" cy="1739900"/>
                    </a:xfrm>
                    <a:prstGeom prst="rect">
                      <a:avLst/>
                    </a:prstGeom>
                    <a:noFill/>
                  </pic:spPr>
                </pic:pic>
              </a:graphicData>
            </a:graphic>
          </wp:anchor>
        </w:drawing>
      </w:r>
    </w:p>
    <w:p>
      <w:pPr>
        <w:spacing w:after="0" w:line="92" w:lineRule="exact"/>
        <w:rPr>
          <w:sz w:val="24"/>
          <w:szCs w:val="24"/>
          <w:color w:val="auto"/>
        </w:rPr>
      </w:pPr>
    </w:p>
    <w:p>
      <w:pPr>
        <w:sectPr>
          <w:pgSz w:w="11900" w:h="16838" w:orient="portrait"/>
          <w:cols w:equalWidth="0" w:num="2">
            <w:col w:w="2260" w:space="300"/>
            <w:col w:w="8520"/>
          </w:cols>
          <w:pgMar w:left="460" w:top="221" w:right="359" w:bottom="756" w:gutter="0" w:footer="0" w:header="0"/>
        </w:sectPr>
      </w:pPr>
    </w:p>
    <w:p>
      <w:pPr>
        <w:spacing w:after="0" w:line="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Benhorin Roy</w:t>
        </w:r>
      </w:hyperlink>
    </w:p>
    <w:p>
      <w:pPr>
        <w:spacing w:after="0" w:line="30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260"/>
        <w:spacing w:after="0" w:line="373"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69" w:lineRule="exact"/>
        <w:rPr>
          <w:sz w:val="24"/>
          <w:szCs w:val="24"/>
          <w:color w:val="auto"/>
        </w:rPr>
      </w:pPr>
    </w:p>
    <w:tbl>
      <w:tblPr>
        <w:tblLayout w:type="fixed"/>
        <w:tblInd w:w="80" w:type="dxa"/>
        <w:tblCellMar>
          <w:top w:w="0" w:type="dxa"/>
          <w:left w:w="0" w:type="dxa"/>
          <w:bottom w:w="0" w:type="dxa"/>
          <w:right w:w="0" w:type="dxa"/>
        </w:tblCellMar>
      </w:tblPr>
      <w:tr>
        <w:trPr>
          <w:trHeight w:val="154"/>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1"/>
        </w:trPr>
        <w:tc>
          <w:tcPr>
            <w:tcW w:w="20" w:type="dxa"/>
            <w:vAlign w:val="bottom"/>
          </w:tcPr>
          <w:p>
            <w:pPr>
              <w:spacing w:after="0"/>
              <w:rPr>
                <w:sz w:val="20"/>
                <w:szCs w:val="20"/>
                <w:color w:val="auto"/>
              </w:rPr>
            </w:pPr>
          </w:p>
        </w:tc>
        <w:tc>
          <w:tcPr>
            <w:tcW w:w="1000" w:type="dxa"/>
            <w:vAlign w:val="bottom"/>
          </w:tcPr>
          <w:p>
            <w:pPr>
              <w:ind w:left="20"/>
              <w:spacing w:after="0"/>
              <w:rPr>
                <w:sz w:val="20"/>
                <w:szCs w:val="20"/>
                <w:color w:val="auto"/>
              </w:rPr>
            </w:pPr>
            <w:r>
              <w:rPr>
                <w:rFonts w:ascii="Arial" w:cs="Arial" w:eastAsia="Arial" w:hAnsi="Arial"/>
                <w:sz w:val="17"/>
                <w:szCs w:val="17"/>
                <w:color w:val="0000FF"/>
              </w:rPr>
              <w:t>SAN JOSE</w:t>
            </w:r>
          </w:p>
        </w:tc>
        <w:tc>
          <w:tcPr>
            <w:tcW w:w="1040" w:type="dxa"/>
            <w:vAlign w:val="bottom"/>
          </w:tcPr>
          <w:p>
            <w:pPr>
              <w:ind w:left="240"/>
              <w:spacing w:after="0"/>
              <w:rPr>
                <w:sz w:val="20"/>
                <w:szCs w:val="20"/>
                <w:color w:val="auto"/>
              </w:rPr>
            </w:pPr>
            <w:r>
              <w:rPr>
                <w:rFonts w:ascii="Arial" w:cs="Arial" w:eastAsia="Arial" w:hAnsi="Arial"/>
                <w:sz w:val="17"/>
                <w:szCs w:val="17"/>
                <w:color w:val="0000FF"/>
              </w:rPr>
              <w:t>CA</w:t>
            </w:r>
          </w:p>
        </w:tc>
        <w:tc>
          <w:tcPr>
            <w:tcW w:w="1600" w:type="dxa"/>
            <w:vAlign w:val="bottom"/>
          </w:tcPr>
          <w:p>
            <w:pPr>
              <w:ind w:left="420"/>
              <w:spacing w:after="0"/>
              <w:rPr>
                <w:sz w:val="20"/>
                <w:szCs w:val="20"/>
                <w:color w:val="auto"/>
              </w:rPr>
            </w:pPr>
            <w:r>
              <w:rPr>
                <w:rFonts w:ascii="Arial" w:cs="Arial" w:eastAsia="Arial" w:hAnsi="Arial"/>
                <w:sz w:val="17"/>
                <w:szCs w:val="17"/>
                <w:color w:val="0000FF"/>
              </w:rPr>
              <w:t>95113</w:t>
            </w:r>
          </w:p>
        </w:tc>
      </w:tr>
      <w:tr>
        <w:trPr>
          <w:trHeight w:val="149"/>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7"/>
        </w:trPr>
        <w:tc>
          <w:tcPr>
            <w:tcW w:w="3820" w:type="dxa"/>
            <w:vAlign w:val="bottom"/>
            <w:gridSpan w:val="2"/>
          </w:tcPr>
          <w:p>
            <w:pPr>
              <w:ind w:left="60"/>
              <w:spacing w:after="0" w:line="137" w:lineRule="exact"/>
              <w:rPr>
                <w:rFonts w:ascii="Arial" w:cs="Arial" w:eastAsia="Arial" w:hAnsi="Arial"/>
                <w:sz w:val="15"/>
                <w:szCs w:val="15"/>
                <w:color w:val="0000EE"/>
              </w:rPr>
            </w:pPr>
            <w:hyperlink r:id="rId14">
              <w:r>
                <w:rPr>
                  <w:rFonts w:ascii="Arial" w:cs="Arial" w:eastAsia="Arial" w:hAnsi="Arial"/>
                  <w:sz w:val="15"/>
                  <w:szCs w:val="15"/>
                  <w:u w:val="single" w:color="auto"/>
                  <w:color w:val="0000EE"/>
                </w:rPr>
                <w:t>Zoom Video Communications, Inc.</w:t>
              </w:r>
              <w:r>
                <w:rPr>
                  <w:rFonts w:ascii="Arial" w:cs="Arial" w:eastAsia="Arial" w:hAnsi="Arial"/>
                  <w:sz w:val="15"/>
                  <w:szCs w:val="15"/>
                  <w:color w:val="0000EE"/>
                </w:rPr>
                <w:t xml:space="preserve">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ZM</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180" w:type="dxa"/>
            <w:vAlign w:val="bottom"/>
          </w:tcPr>
          <w:p>
            <w:pPr>
              <w:spacing w:after="0"/>
              <w:rPr>
                <w:sz w:val="3"/>
                <w:szCs w:val="3"/>
                <w:color w:val="auto"/>
              </w:rPr>
            </w:pPr>
          </w:p>
        </w:tc>
        <w:tc>
          <w:tcPr>
            <w:tcW w:w="364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18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4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180" w:type="dxa"/>
            <w:vAlign w:val="bottom"/>
            <w:tcBorders>
              <w:bottom w:val="single" w:sz="8" w:color="2C2C2C"/>
            </w:tcBorders>
          </w:tcPr>
          <w:p>
            <w:pPr>
              <w:spacing w:after="0"/>
              <w:rPr>
                <w:sz w:val="16"/>
                <w:szCs w:val="16"/>
                <w:color w:val="auto"/>
              </w:rPr>
            </w:pPr>
          </w:p>
        </w:tc>
        <w:tc>
          <w:tcPr>
            <w:tcW w:w="3640" w:type="dxa"/>
            <w:vAlign w:val="bottom"/>
            <w:tcBorders>
              <w:bottom w:val="single" w:sz="8" w:color="2C2C2C"/>
            </w:tcBorders>
          </w:tcPr>
          <w:p>
            <w:pPr>
              <w:spacing w:after="0"/>
              <w:rPr>
                <w:sz w:val="16"/>
                <w:szCs w:val="16"/>
                <w:color w:val="auto"/>
              </w:rPr>
            </w:pPr>
          </w:p>
        </w:tc>
        <w:tc>
          <w:tcPr>
            <w:tcW w:w="48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6"/>
        </w:trPr>
        <w:tc>
          <w:tcPr>
            <w:tcW w:w="180" w:type="dxa"/>
            <w:vAlign w:val="bottom"/>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6"/>
                <w:szCs w:val="6"/>
                <w:color w:val="auto"/>
              </w:rPr>
            </w:pPr>
          </w:p>
        </w:tc>
        <w:tc>
          <w:tcPr>
            <w:tcW w:w="1360" w:type="dxa"/>
            <w:vAlign w:val="bottom"/>
            <w:vMerge w:val="restart"/>
          </w:tcPr>
          <w:p>
            <w:pPr>
              <w:ind w:left="100"/>
              <w:spacing w:after="0" w:line="128" w:lineRule="exact"/>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4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180" w:type="dxa"/>
            <w:vAlign w:val="bottom"/>
            <w:vMerge w:val="continue"/>
          </w:tcPr>
          <w:p>
            <w:pPr>
              <w:spacing w:after="0"/>
              <w:rPr>
                <w:sz w:val="4"/>
                <w:szCs w:val="4"/>
                <w:color w:val="auto"/>
              </w:rPr>
            </w:pPr>
          </w:p>
        </w:tc>
        <w:tc>
          <w:tcPr>
            <w:tcW w:w="3640" w:type="dxa"/>
            <w:vAlign w:val="bottom"/>
            <w:vMerge w:val="continue"/>
          </w:tcPr>
          <w:p>
            <w:pPr>
              <w:spacing w:after="0"/>
              <w:rPr>
                <w:sz w:val="4"/>
                <w:szCs w:val="4"/>
                <w:color w:val="auto"/>
              </w:rPr>
            </w:pPr>
          </w:p>
        </w:tc>
        <w:tc>
          <w:tcPr>
            <w:tcW w:w="48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180" w:type="dxa"/>
            <w:vAlign w:val="bottom"/>
            <w:vMerge w:val="continue"/>
          </w:tcPr>
          <w:p>
            <w:pPr>
              <w:spacing w:after="0"/>
              <w:rPr>
                <w:sz w:val="4"/>
                <w:szCs w:val="4"/>
                <w:color w:val="auto"/>
              </w:rPr>
            </w:pPr>
          </w:p>
        </w:tc>
        <w:tc>
          <w:tcPr>
            <w:tcW w:w="3640" w:type="dxa"/>
            <w:vAlign w:val="bottom"/>
            <w:vMerge w:val="continue"/>
          </w:tcPr>
          <w:p>
            <w:pPr>
              <w:spacing w:after="0"/>
              <w:rPr>
                <w:sz w:val="4"/>
                <w:szCs w:val="4"/>
                <w:color w:val="auto"/>
              </w:rPr>
            </w:pPr>
          </w:p>
        </w:tc>
        <w:tc>
          <w:tcPr>
            <w:tcW w:w="480" w:type="dxa"/>
            <w:vAlign w:val="bottom"/>
          </w:tcPr>
          <w:p>
            <w:pPr>
              <w:spacing w:after="0"/>
              <w:rPr>
                <w:sz w:val="4"/>
                <w:szCs w:val="4"/>
                <w:color w:val="auto"/>
              </w:rPr>
            </w:pPr>
          </w:p>
        </w:tc>
        <w:tc>
          <w:tcPr>
            <w:tcW w:w="2820" w:type="dxa"/>
            <w:vAlign w:val="bottom"/>
            <w:gridSpan w:val="2"/>
            <w:vMerge w:val="restart"/>
          </w:tcPr>
          <w:p>
            <w:pPr>
              <w:ind w:left="320"/>
              <w:spacing w:after="0"/>
              <w:rPr>
                <w:sz w:val="20"/>
                <w:szCs w:val="20"/>
                <w:color w:val="auto"/>
              </w:rPr>
            </w:pPr>
            <w:r>
              <w:rPr>
                <w:rFonts w:ascii="Arial" w:cs="Arial" w:eastAsia="Arial" w:hAnsi="Arial"/>
                <w:sz w:val="17"/>
                <w:szCs w:val="17"/>
                <w:color w:val="0000FF"/>
              </w:rPr>
              <w:t>Chief Accounting Officer</w:t>
            </w:r>
          </w:p>
        </w:tc>
        <w:tc>
          <w:tcPr>
            <w:tcW w:w="0" w:type="dxa"/>
            <w:vAlign w:val="bottom"/>
          </w:tcPr>
          <w:p>
            <w:pPr>
              <w:spacing w:after="0"/>
              <w:rPr>
                <w:sz w:val="1"/>
                <w:szCs w:val="1"/>
                <w:color w:val="auto"/>
              </w:rPr>
            </w:pPr>
          </w:p>
        </w:tc>
      </w:tr>
      <w:tr>
        <w:trPr>
          <w:trHeight w:val="213"/>
        </w:trPr>
        <w:tc>
          <w:tcPr>
            <w:tcW w:w="3820" w:type="dxa"/>
            <w:vAlign w:val="bottom"/>
            <w:gridSpan w:val="2"/>
          </w:tcPr>
          <w:p>
            <w:pPr>
              <w:ind w:left="60"/>
              <w:spacing w:after="0"/>
              <w:rPr>
                <w:sz w:val="20"/>
                <w:szCs w:val="20"/>
                <w:color w:val="auto"/>
              </w:rPr>
            </w:pPr>
            <w:r>
              <w:rPr>
                <w:rFonts w:ascii="Arial" w:cs="Arial" w:eastAsia="Arial" w:hAnsi="Arial"/>
                <w:sz w:val="17"/>
                <w:szCs w:val="17"/>
                <w:color w:val="0000FF"/>
              </w:rPr>
              <w:t>04/10/2020</w:t>
            </w:r>
          </w:p>
        </w:tc>
        <w:tc>
          <w:tcPr>
            <w:tcW w:w="480" w:type="dxa"/>
            <w:vAlign w:val="bottom"/>
          </w:tcPr>
          <w:p>
            <w:pPr>
              <w:spacing w:after="0"/>
              <w:rPr>
                <w:sz w:val="18"/>
                <w:szCs w:val="18"/>
                <w:color w:val="auto"/>
              </w:rPr>
            </w:pPr>
          </w:p>
        </w:tc>
        <w:tc>
          <w:tcPr>
            <w:tcW w:w="28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180" w:type="dxa"/>
            <w:vAlign w:val="bottom"/>
            <w:tcBorders>
              <w:bottom w:val="single" w:sz="8" w:color="2C2C2C"/>
            </w:tcBorders>
          </w:tcPr>
          <w:p>
            <w:pPr>
              <w:spacing w:after="0"/>
              <w:rPr>
                <w:sz w:val="24"/>
                <w:szCs w:val="24"/>
                <w:color w:val="auto"/>
              </w:rPr>
            </w:pPr>
          </w:p>
        </w:tc>
        <w:tc>
          <w:tcPr>
            <w:tcW w:w="364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180" w:type="dxa"/>
            <w:vAlign w:val="bottom"/>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17"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3"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-2435860</wp:posOffset>
            </wp:positionH>
            <wp:positionV relativeFrom="paragraph">
              <wp:posOffset>207645</wp:posOffset>
            </wp:positionV>
            <wp:extent cx="6968490" cy="12992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8490" cy="1299210"/>
                    </a:xfrm>
                    <a:prstGeom prst="rect">
                      <a:avLst/>
                    </a:prstGeom>
                    <a:noFill/>
                  </pic:spPr>
                </pic:pic>
              </a:graphicData>
            </a:graphic>
          </wp:anchor>
        </w:drawing>
      </w:r>
    </w:p>
    <w:p>
      <w:pPr>
        <w:spacing w:after="0" w:line="387" w:lineRule="exact"/>
        <w:rPr>
          <w:sz w:val="24"/>
          <w:szCs w:val="24"/>
          <w:color w:val="auto"/>
        </w:rPr>
      </w:pPr>
    </w:p>
    <w:p>
      <w:pPr>
        <w:sectPr>
          <w:pgSz w:w="11900" w:h="16838" w:orient="portrait"/>
          <w:cols w:equalWidth="0" w:num="2">
            <w:col w:w="3740" w:space="100"/>
            <w:col w:w="7240"/>
          </w:cols>
          <w:pgMar w:left="460" w:top="221" w:right="359" w:bottom="756"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6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jc w:val="center"/>
              <w:ind w:right="60"/>
              <w:spacing w:after="0"/>
              <w:rPr>
                <w:sz w:val="20"/>
                <w:szCs w:val="20"/>
                <w:color w:val="auto"/>
              </w:rPr>
            </w:pPr>
            <w:r>
              <w:rPr>
                <w:rFonts w:ascii="Arial" w:cs="Arial" w:eastAsia="Arial" w:hAnsi="Arial"/>
                <w:sz w:val="12"/>
                <w:szCs w:val="12"/>
                <w:b w:val="1"/>
                <w:bCs w:val="1"/>
                <w:color w:val="auto"/>
                <w:w w:val="96"/>
              </w:rPr>
              <w:t>4. Securities Acquired (A) or</w:t>
            </w:r>
          </w:p>
        </w:tc>
        <w:tc>
          <w:tcPr>
            <w:tcW w:w="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20" w:type="dxa"/>
            <w:vAlign w:val="bottom"/>
          </w:tcPr>
          <w:p>
            <w:pPr>
              <w:ind w:left="760"/>
              <w:spacing w:after="0" w:line="126"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rPr>
                <w:sz w:val="10"/>
                <w:szCs w:val="10"/>
                <w:color w:val="auto"/>
              </w:rPr>
            </w:pPr>
          </w:p>
        </w:tc>
        <w:tc>
          <w:tcPr>
            <w:tcW w:w="880" w:type="dxa"/>
            <w:vAlign w:val="bottom"/>
          </w:tcPr>
          <w:p>
            <w:pPr>
              <w:ind w:left="20"/>
              <w:spacing w:after="0" w:line="126" w:lineRule="exact"/>
              <w:rPr>
                <w:sz w:val="20"/>
                <w:szCs w:val="20"/>
                <w:color w:val="auto"/>
              </w:rPr>
            </w:pPr>
            <w:r>
              <w:rPr>
                <w:rFonts w:ascii="Arial" w:cs="Arial" w:eastAsia="Arial" w:hAnsi="Arial"/>
                <w:sz w:val="12"/>
                <w:szCs w:val="12"/>
                <w:b w:val="1"/>
                <w:bCs w:val="1"/>
                <w:color w:val="auto"/>
                <w:w w:val="93"/>
              </w:rPr>
              <w:t>Execution Date,</w:t>
            </w:r>
          </w:p>
        </w:tc>
        <w:tc>
          <w:tcPr>
            <w:tcW w:w="140" w:type="dxa"/>
            <w:vAlign w:val="bottom"/>
          </w:tcPr>
          <w:p>
            <w:pPr>
              <w:spacing w:after="0"/>
              <w:rPr>
                <w:sz w:val="10"/>
                <w:szCs w:val="10"/>
                <w:color w:val="auto"/>
              </w:rPr>
            </w:pPr>
          </w:p>
        </w:tc>
        <w:tc>
          <w:tcPr>
            <w:tcW w:w="2680" w:type="dxa"/>
            <w:vAlign w:val="bottom"/>
            <w:gridSpan w:val="5"/>
          </w:tcPr>
          <w:p>
            <w:pPr>
              <w:ind w:left="80"/>
              <w:spacing w:after="0" w:line="126" w:lineRule="exact"/>
              <w:rPr>
                <w:sz w:val="20"/>
                <w:szCs w:val="20"/>
                <w:color w:val="auto"/>
              </w:rPr>
            </w:pPr>
            <w:r>
              <w:rPr>
                <w:rFonts w:ascii="Arial" w:cs="Arial" w:eastAsia="Arial" w:hAnsi="Arial"/>
                <w:sz w:val="12"/>
                <w:szCs w:val="12"/>
                <w:b w:val="1"/>
                <w:bCs w:val="1"/>
                <w:color w:val="auto"/>
                <w:w w:val="97"/>
              </w:rPr>
              <w:t>Transaction  Disposed Of (D) (Instr. 3, 4 and 5)</w:t>
            </w:r>
          </w:p>
        </w:tc>
        <w:tc>
          <w:tcPr>
            <w:tcW w:w="8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6"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20" w:type="dxa"/>
            <w:vAlign w:val="bottom"/>
            <w:gridSpan w:val="2"/>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8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13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jc w:val="right"/>
              <w:ind w:right="35"/>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80"/>
              <w:spacing w:after="0" w:line="129" w:lineRule="exact"/>
              <w:rPr>
                <w:sz w:val="20"/>
                <w:szCs w:val="20"/>
                <w:color w:val="auto"/>
              </w:rPr>
            </w:pPr>
            <w:r>
              <w:rPr>
                <w:rFonts w:ascii="Arial" w:cs="Arial" w:eastAsia="Arial" w:hAnsi="Arial"/>
                <w:sz w:val="12"/>
                <w:szCs w:val="12"/>
                <w:b w:val="1"/>
                <w:bCs w:val="1"/>
                <w:color w:val="auto"/>
                <w:w w:val="99"/>
              </w:rPr>
              <w:t>(A) or</w:t>
            </w:r>
          </w:p>
        </w:tc>
        <w:tc>
          <w:tcPr>
            <w:tcW w:w="68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8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820" w:type="dxa"/>
            <w:vAlign w:val="bottom"/>
            <w:gridSpan w:val="2"/>
          </w:tcPr>
          <w:p>
            <w:pPr>
              <w:ind w:left="840"/>
              <w:spacing w:after="0"/>
              <w:rPr>
                <w:sz w:val="20"/>
                <w:szCs w:val="20"/>
                <w:color w:val="auto"/>
              </w:rPr>
            </w:pPr>
            <w:r>
              <w:rPr>
                <w:rFonts w:ascii="Arial" w:cs="Arial" w:eastAsia="Arial" w:hAnsi="Arial"/>
                <w:sz w:val="17"/>
                <w:szCs w:val="17"/>
                <w:color w:val="0000FF"/>
              </w:rPr>
              <w:t>04/10/2020</w:t>
            </w:r>
          </w:p>
        </w:tc>
        <w:tc>
          <w:tcPr>
            <w:tcW w:w="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20"/>
              <w:spacing w:after="0"/>
              <w:rPr>
                <w:sz w:val="20"/>
                <w:szCs w:val="20"/>
                <w:color w:val="auto"/>
              </w:rPr>
            </w:pPr>
            <w:r>
              <w:rPr>
                <w:rFonts w:ascii="Arial" w:cs="Arial" w:eastAsia="Arial" w:hAnsi="Arial"/>
                <w:sz w:val="13"/>
                <w:szCs w:val="13"/>
                <w:color w:val="0000FF"/>
              </w:rPr>
              <w:t>M</w:t>
            </w:r>
          </w:p>
        </w:tc>
        <w:tc>
          <w:tcPr>
            <w:tcW w:w="760" w:type="dxa"/>
            <w:vAlign w:val="bottom"/>
          </w:tcPr>
          <w:p>
            <w:pPr>
              <w:jc w:val="right"/>
              <w:spacing w:after="0"/>
              <w:rPr>
                <w:sz w:val="20"/>
                <w:szCs w:val="20"/>
                <w:color w:val="auto"/>
              </w:rPr>
            </w:pPr>
            <w:r>
              <w:rPr>
                <w:rFonts w:ascii="Arial" w:cs="Arial" w:eastAsia="Arial" w:hAnsi="Arial"/>
                <w:sz w:val="17"/>
                <w:szCs w:val="17"/>
                <w:color w:val="0000FF"/>
              </w:rPr>
              <w:t>1,070</w:t>
            </w:r>
          </w:p>
        </w:tc>
        <w:tc>
          <w:tcPr>
            <w:tcW w:w="620" w:type="dxa"/>
            <w:vAlign w:val="bottom"/>
          </w:tcPr>
          <w:p>
            <w:pPr>
              <w:ind w:left="400"/>
              <w:spacing w:after="0"/>
              <w:rPr>
                <w:sz w:val="20"/>
                <w:szCs w:val="20"/>
                <w:color w:val="auto"/>
              </w:rPr>
            </w:pPr>
            <w:r>
              <w:rPr>
                <w:rFonts w:ascii="Arial" w:cs="Arial" w:eastAsia="Arial" w:hAnsi="Arial"/>
                <w:sz w:val="17"/>
                <w:szCs w:val="17"/>
                <w:color w:val="0000FF"/>
              </w:rPr>
              <w:t>A</w:t>
            </w:r>
          </w:p>
        </w:tc>
        <w:tc>
          <w:tcPr>
            <w:tcW w:w="620" w:type="dxa"/>
            <w:vAlign w:val="bottom"/>
          </w:tcPr>
          <w:p>
            <w:pPr>
              <w:jc w:val="center"/>
              <w:ind w:right="29"/>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0" w:type="dxa"/>
            <w:vAlign w:val="bottom"/>
            <w:gridSpan w:val="2"/>
          </w:tcPr>
          <w:p>
            <w:pPr>
              <w:ind w:left="300"/>
              <w:spacing w:after="0"/>
              <w:rPr>
                <w:sz w:val="20"/>
                <w:szCs w:val="20"/>
                <w:color w:val="auto"/>
              </w:rPr>
            </w:pPr>
            <w:r>
              <w:rPr>
                <w:rFonts w:ascii="Arial" w:cs="Arial" w:eastAsia="Arial" w:hAnsi="Arial"/>
                <w:sz w:val="17"/>
                <w:szCs w:val="17"/>
                <w:color w:val="0000FF"/>
              </w:rPr>
              <w:t>222,397</w:t>
            </w:r>
          </w:p>
        </w:tc>
        <w:tc>
          <w:tcPr>
            <w:tcW w:w="28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500" w:type="dxa"/>
            <w:vAlign w:val="bottom"/>
            <w:tcBorders>
              <w:bottom w:val="single" w:sz="8" w:color="2C2C2C"/>
            </w:tcBorders>
            <w:gridSpan w:val="3"/>
          </w:tcPr>
          <w:p>
            <w:pPr>
              <w:spacing w:after="0"/>
              <w:rPr>
                <w:sz w:val="5"/>
                <w:szCs w:val="5"/>
                <w:color w:val="auto"/>
              </w:rPr>
            </w:pPr>
          </w:p>
        </w:tc>
        <w:tc>
          <w:tcPr>
            <w:tcW w:w="1820" w:type="dxa"/>
            <w:vAlign w:val="bottom"/>
            <w:tcBorders>
              <w:bottom w:val="single" w:sz="8" w:color="2C2C2C"/>
            </w:tcBorders>
            <w:gridSpan w:val="2"/>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gridSpan w:val="2"/>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4"/>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820" w:type="dxa"/>
            <w:vAlign w:val="bottom"/>
            <w:tcBorders>
              <w:bottom w:val="single" w:sz="8" w:color="2C2C2C"/>
            </w:tcBorders>
            <w:gridSpan w:val="2"/>
          </w:tcPr>
          <w:p>
            <w:pPr>
              <w:ind w:left="840"/>
              <w:spacing w:after="0"/>
              <w:rPr>
                <w:sz w:val="20"/>
                <w:szCs w:val="20"/>
                <w:color w:val="auto"/>
              </w:rPr>
            </w:pPr>
            <w:r>
              <w:rPr>
                <w:rFonts w:ascii="Arial" w:cs="Arial" w:eastAsia="Arial" w:hAnsi="Arial"/>
                <w:sz w:val="17"/>
                <w:szCs w:val="17"/>
                <w:color w:val="0000FF"/>
              </w:rPr>
              <w:t>04/10/2020</w:t>
            </w:r>
          </w:p>
        </w:tc>
        <w:tc>
          <w:tcPr>
            <w:tcW w:w="8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00"/>
              <w:spacing w:after="0"/>
              <w:rPr>
                <w:sz w:val="20"/>
                <w:szCs w:val="20"/>
                <w:color w:val="auto"/>
              </w:rPr>
            </w:pPr>
            <w:r>
              <w:rPr>
                <w:rFonts w:ascii="Arial" w:cs="Arial" w:eastAsia="Arial" w:hAnsi="Arial"/>
                <w:sz w:val="13"/>
                <w:szCs w:val="13"/>
                <w:color w:val="0000FF"/>
                <w:w w:val="74"/>
              </w:rPr>
              <w:t>F</w:t>
            </w:r>
          </w:p>
        </w:tc>
        <w:tc>
          <w:tcPr>
            <w:tcW w:w="76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496</w:t>
            </w:r>
            <w:r>
              <w:rPr>
                <w:rFonts w:ascii="Arial" w:cs="Arial" w:eastAsia="Arial" w:hAnsi="Arial"/>
                <w:sz w:val="21"/>
                <w:szCs w:val="21"/>
                <w:color w:val="008000"/>
                <w:vertAlign w:val="superscript"/>
              </w:rPr>
              <w:t>(1)</w:t>
            </w:r>
          </w:p>
        </w:tc>
        <w:tc>
          <w:tcPr>
            <w:tcW w:w="62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126.72</w:t>
            </w:r>
          </w:p>
        </w:tc>
        <w:tc>
          <w:tcPr>
            <w:tcW w:w="120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221,901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1"/>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9"/>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80" w:type="dxa"/>
            <w:vAlign w:val="bottom"/>
          </w:tcPr>
          <w:p>
            <w:pPr>
              <w:ind w:left="1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15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   of</w:t>
            </w:r>
          </w:p>
        </w:tc>
        <w:tc>
          <w:tcPr>
            <w:tcW w:w="15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2"/>
              </w:rPr>
              <w:t>Code (Instr.</w:t>
            </w:r>
          </w:p>
        </w:tc>
        <w:tc>
          <w:tcPr>
            <w:tcW w:w="88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spacing w:after="0" w:line="129" w:lineRule="exact"/>
              <w:rPr>
                <w:sz w:val="20"/>
                <w:szCs w:val="20"/>
                <w:color w:val="auto"/>
              </w:rPr>
            </w:pPr>
            <w:r>
              <w:rPr>
                <w:rFonts w:ascii="Arial" w:cs="Arial" w:eastAsia="Arial" w:hAnsi="Arial"/>
                <w:sz w:val="12"/>
                <w:szCs w:val="12"/>
                <w:b w:val="1"/>
                <w:bCs w:val="1"/>
                <w:color w:val="auto"/>
                <w:w w:val="95"/>
              </w:rPr>
              <w:t>Underlying</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8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8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8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8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8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8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8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80" w:type="dxa"/>
            <w:vAlign w:val="bottom"/>
          </w:tcPr>
          <w:p>
            <w:pPr>
              <w:ind w:left="1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jc w:val="center"/>
              <w:spacing w:after="0"/>
              <w:rPr>
                <w:sz w:val="20"/>
                <w:szCs w:val="20"/>
                <w:color w:val="auto"/>
              </w:rPr>
            </w:pPr>
            <w:r>
              <w:rPr>
                <w:rFonts w:ascii="Arial" w:cs="Arial" w:eastAsia="Arial" w:hAnsi="Arial"/>
                <w:sz w:val="11"/>
                <w:szCs w:val="11"/>
                <w:color w:val="008000"/>
                <w:w w:val="88"/>
              </w:rPr>
              <w:t>(2)</w:t>
            </w:r>
          </w:p>
        </w:tc>
        <w:tc>
          <w:tcPr>
            <w:tcW w:w="10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60" w:type="dxa"/>
            <w:vAlign w:val="bottom"/>
            <w:gridSpan w:val="2"/>
            <w:vMerge w:val="restart"/>
          </w:tcPr>
          <w:p>
            <w:pPr>
              <w:jc w:val="center"/>
              <w:ind w:right="20"/>
              <w:spacing w:after="0"/>
              <w:rPr>
                <w:sz w:val="20"/>
                <w:szCs w:val="20"/>
                <w:color w:val="auto"/>
              </w:rPr>
            </w:pPr>
            <w:r>
              <w:rPr>
                <w:rFonts w:ascii="Arial" w:cs="Arial" w:eastAsia="Arial" w:hAnsi="Arial"/>
                <w:sz w:val="11"/>
                <w:szCs w:val="11"/>
                <w:color w:val="008000"/>
                <w:w w:val="88"/>
              </w:rPr>
              <w:t>(3)</w:t>
            </w:r>
          </w:p>
        </w:tc>
        <w:tc>
          <w:tcPr>
            <w:tcW w:w="760" w:type="dxa"/>
            <w:vAlign w:val="bottom"/>
            <w:vMerge w:val="restart"/>
          </w:tcPr>
          <w:p>
            <w:pPr>
              <w:jc w:val="right"/>
              <w:ind w:right="295"/>
              <w:spacing w:after="0"/>
              <w:rPr>
                <w:sz w:val="20"/>
                <w:szCs w:val="20"/>
                <w:color w:val="auto"/>
              </w:rPr>
            </w:pPr>
            <w:r>
              <w:rPr>
                <w:rFonts w:ascii="Arial" w:cs="Arial" w:eastAsia="Arial" w:hAnsi="Arial"/>
                <w:sz w:val="11"/>
                <w:szCs w:val="11"/>
                <w:color w:val="008000"/>
              </w:rPr>
              <w:t>(3)</w:t>
            </w:r>
          </w:p>
        </w:tc>
        <w:tc>
          <w:tcPr>
            <w:tcW w:w="620" w:type="dxa"/>
            <w:vAlign w:val="bottom"/>
          </w:tcPr>
          <w:p>
            <w:pPr>
              <w:jc w:val="center"/>
              <w:ind w:right="57"/>
              <w:spacing w:after="0"/>
              <w:rPr>
                <w:sz w:val="20"/>
                <w:szCs w:val="20"/>
                <w:color w:val="auto"/>
              </w:rPr>
            </w:pPr>
            <w:r>
              <w:rPr>
                <w:rFonts w:ascii="Arial" w:cs="Arial" w:eastAsia="Arial" w:hAnsi="Arial"/>
                <w:sz w:val="13"/>
                <w:szCs w:val="13"/>
                <w:color w:val="0000FF"/>
                <w:w w:val="93"/>
              </w:rPr>
              <w:t>Class A</w:t>
            </w:r>
          </w:p>
        </w:tc>
        <w:tc>
          <w:tcPr>
            <w:tcW w:w="620" w:type="dxa"/>
            <w:vAlign w:val="bottom"/>
            <w:vMerge w:val="restart"/>
          </w:tcPr>
          <w:p>
            <w:pPr>
              <w:jc w:val="center"/>
              <w:spacing w:after="0"/>
              <w:rPr>
                <w:sz w:val="20"/>
                <w:szCs w:val="20"/>
                <w:color w:val="auto"/>
              </w:rPr>
            </w:pPr>
            <w:r>
              <w:rPr>
                <w:rFonts w:ascii="Arial" w:cs="Arial" w:eastAsia="Arial" w:hAnsi="Arial"/>
                <w:sz w:val="17"/>
                <w:szCs w:val="17"/>
                <w:color w:val="0000FF"/>
                <w:w w:val="84"/>
              </w:rPr>
              <w:t>1,070</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60" w:type="dxa"/>
            <w:vAlign w:val="bottom"/>
            <w:gridSpan w:val="2"/>
            <w:vMerge w:val="restart"/>
          </w:tcPr>
          <w:p>
            <w:pPr>
              <w:jc w:val="center"/>
              <w:ind w:right="2"/>
              <w:spacing w:after="0"/>
              <w:rPr>
                <w:sz w:val="20"/>
                <w:szCs w:val="20"/>
                <w:color w:val="auto"/>
              </w:rPr>
            </w:pPr>
            <w:r>
              <w:rPr>
                <w:rFonts w:ascii="Arial" w:cs="Arial" w:eastAsia="Arial" w:hAnsi="Arial"/>
                <w:sz w:val="13"/>
                <w:szCs w:val="13"/>
                <w:color w:val="0000FF"/>
                <w:w w:val="84"/>
              </w:rPr>
              <w:t>14,980</w:t>
            </w:r>
            <w:r>
              <w:rPr>
                <w:rFonts w:ascii="Arial" w:cs="Arial" w:eastAsia="Arial" w:hAnsi="Arial"/>
                <w:sz w:val="21"/>
                <w:szCs w:val="21"/>
                <w:color w:val="008000"/>
                <w:w w:val="84"/>
                <w:vertAlign w:val="superscript"/>
              </w:rPr>
              <w:t>(2)</w:t>
            </w: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jc w:val="right"/>
              <w:ind w:right="140"/>
              <w:spacing w:after="0" w:line="142" w:lineRule="exact"/>
              <w:rPr>
                <w:sz w:val="20"/>
                <w:szCs w:val="20"/>
                <w:color w:val="auto"/>
              </w:rPr>
            </w:pPr>
            <w:r>
              <w:rPr>
                <w:rFonts w:ascii="Arial" w:cs="Arial" w:eastAsia="Arial" w:hAnsi="Arial"/>
                <w:sz w:val="13"/>
                <w:szCs w:val="13"/>
                <w:color w:val="0000FF"/>
              </w:rPr>
              <w:t>04/10/2020</w:t>
            </w:r>
          </w:p>
        </w:tc>
        <w:tc>
          <w:tcPr>
            <w:tcW w:w="1120" w:type="dxa"/>
            <w:vAlign w:val="bottom"/>
          </w:tcPr>
          <w:p>
            <w:pPr>
              <w:spacing w:after="0"/>
              <w:rPr>
                <w:sz w:val="12"/>
                <w:szCs w:val="12"/>
                <w:color w:val="auto"/>
              </w:rPr>
            </w:pPr>
          </w:p>
        </w:tc>
        <w:tc>
          <w:tcPr>
            <w:tcW w:w="700" w:type="dxa"/>
            <w:vAlign w:val="bottom"/>
          </w:tcPr>
          <w:p>
            <w:pPr>
              <w:ind w:left="160"/>
              <w:spacing w:after="0" w:line="142" w:lineRule="exact"/>
              <w:rPr>
                <w:sz w:val="20"/>
                <w:szCs w:val="20"/>
                <w:color w:val="auto"/>
              </w:rPr>
            </w:pPr>
            <w:r>
              <w:rPr>
                <w:rFonts w:ascii="Arial" w:cs="Arial" w:eastAsia="Arial" w:hAnsi="Arial"/>
                <w:sz w:val="13"/>
                <w:szCs w:val="13"/>
                <w:color w:val="0000FF"/>
              </w:rPr>
              <w:t>M</w:t>
            </w:r>
          </w:p>
        </w:tc>
        <w:tc>
          <w:tcPr>
            <w:tcW w:w="880" w:type="dxa"/>
            <w:vAlign w:val="bottom"/>
          </w:tcPr>
          <w:p>
            <w:pPr>
              <w:ind w:left="480"/>
              <w:spacing w:after="0" w:line="142" w:lineRule="exact"/>
              <w:rPr>
                <w:sz w:val="20"/>
                <w:szCs w:val="20"/>
                <w:color w:val="auto"/>
              </w:rPr>
            </w:pPr>
            <w:r>
              <w:rPr>
                <w:rFonts w:ascii="Arial" w:cs="Arial" w:eastAsia="Arial" w:hAnsi="Arial"/>
                <w:sz w:val="13"/>
                <w:szCs w:val="13"/>
                <w:color w:val="0000FF"/>
              </w:rPr>
              <w:t>1,070</w:t>
            </w:r>
          </w:p>
        </w:tc>
        <w:tc>
          <w:tcPr>
            <w:tcW w:w="760" w:type="dxa"/>
            <w:vAlign w:val="bottom"/>
            <w:gridSpan w:val="2"/>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620" w:type="dxa"/>
            <w:vAlign w:val="bottom"/>
          </w:tcPr>
          <w:p>
            <w:pPr>
              <w:jc w:val="center"/>
              <w:ind w:right="77"/>
              <w:spacing w:after="0" w:line="142" w:lineRule="exact"/>
              <w:rPr>
                <w:sz w:val="20"/>
                <w:szCs w:val="20"/>
                <w:color w:val="auto"/>
              </w:rPr>
            </w:pPr>
            <w:r>
              <w:rPr>
                <w:rFonts w:ascii="Arial" w:cs="Arial" w:eastAsia="Arial" w:hAnsi="Arial"/>
                <w:sz w:val="13"/>
                <w:szCs w:val="13"/>
                <w:color w:val="0000FF"/>
                <w:w w:val="90"/>
              </w:rPr>
              <w:t>Common</w:t>
            </w:r>
          </w:p>
        </w:tc>
        <w:tc>
          <w:tcPr>
            <w:tcW w:w="6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860" w:type="dxa"/>
            <w:vAlign w:val="bottom"/>
            <w:gridSpan w:val="2"/>
            <w:vMerge w:val="continue"/>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jc w:val="center"/>
              <w:ind w:right="57"/>
              <w:spacing w:after="0"/>
              <w:rPr>
                <w:sz w:val="20"/>
                <w:szCs w:val="20"/>
                <w:color w:val="auto"/>
              </w:rPr>
            </w:pPr>
            <w:r>
              <w:rPr>
                <w:rFonts w:ascii="Arial" w:cs="Arial" w:eastAsia="Arial" w:hAnsi="Arial"/>
                <w:sz w:val="13"/>
                <w:szCs w:val="13"/>
                <w:color w:val="0000FF"/>
                <w:w w:val="92"/>
              </w:rPr>
              <w:t>Stock</w:t>
            </w: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20" w:type="dxa"/>
            <w:vAlign w:val="bottom"/>
            <w:vMerge w:val="restart"/>
          </w:tcPr>
          <w:p>
            <w:pPr>
              <w:jc w:val="center"/>
              <w:ind w:right="57"/>
              <w:spacing w:after="0"/>
              <w:rPr>
                <w:sz w:val="20"/>
                <w:szCs w:val="20"/>
                <w:color w:val="auto"/>
              </w:rPr>
            </w:pPr>
            <w:r>
              <w:rPr>
                <w:rFonts w:ascii="Arial" w:cs="Arial" w:eastAsia="Arial" w:hAnsi="Arial"/>
                <w:sz w:val="13"/>
                <w:szCs w:val="13"/>
                <w:color w:val="0000FF"/>
                <w:w w:val="84"/>
              </w:rPr>
              <w:t>Class B</w:t>
            </w: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620" w:type="dxa"/>
            <w:vAlign w:val="bottom"/>
            <w:vMerge w:val="restart"/>
          </w:tcPr>
          <w:p>
            <w:pPr>
              <w:jc w:val="center"/>
              <w:ind w:right="9"/>
              <w:spacing w:after="0"/>
              <w:rPr>
                <w:sz w:val="20"/>
                <w:szCs w:val="20"/>
                <w:color w:val="auto"/>
              </w:rPr>
            </w:pPr>
            <w:r>
              <w:rPr>
                <w:rFonts w:ascii="Arial" w:cs="Arial" w:eastAsia="Arial" w:hAnsi="Arial"/>
                <w:sz w:val="17"/>
                <w:szCs w:val="17"/>
                <w:color w:val="0000FF"/>
                <w:w w:val="87"/>
              </w:rPr>
              <w:t>110,000</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80" w:type="dxa"/>
            <w:vAlign w:val="bottom"/>
          </w:tcPr>
          <w:p>
            <w:pPr>
              <w:ind w:left="60"/>
              <w:spacing w:after="0" w:line="138" w:lineRule="exact"/>
              <w:rPr>
                <w:sz w:val="20"/>
                <w:szCs w:val="20"/>
                <w:color w:val="auto"/>
              </w:rPr>
            </w:pPr>
            <w:r>
              <w:rPr>
                <w:rFonts w:ascii="Arial" w:cs="Arial" w:eastAsia="Arial" w:hAnsi="Arial"/>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w w:val="96"/>
              </w:rPr>
              <w:t>$</w:t>
            </w:r>
            <w:r>
              <w:rPr>
                <w:rFonts w:ascii="Arial" w:cs="Arial" w:eastAsia="Arial" w:hAnsi="Arial"/>
                <w:sz w:val="12"/>
                <w:szCs w:val="12"/>
                <w:color w:val="0000FF"/>
                <w:w w:val="96"/>
              </w:rPr>
              <w:t>0.1375</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gridSpan w:val="2"/>
          </w:tcPr>
          <w:p>
            <w:pPr>
              <w:jc w:val="center"/>
              <w:ind w:right="20"/>
              <w:spacing w:after="0"/>
              <w:rPr>
                <w:sz w:val="20"/>
                <w:szCs w:val="20"/>
                <w:color w:val="auto"/>
              </w:rPr>
            </w:pPr>
            <w:r>
              <w:rPr>
                <w:rFonts w:ascii="Arial" w:cs="Arial" w:eastAsia="Arial" w:hAnsi="Arial"/>
                <w:sz w:val="11"/>
                <w:szCs w:val="11"/>
                <w:color w:val="008000"/>
                <w:w w:val="88"/>
              </w:rPr>
              <w:t>(4)</w:t>
            </w:r>
          </w:p>
        </w:tc>
        <w:tc>
          <w:tcPr>
            <w:tcW w:w="760" w:type="dxa"/>
            <w:vAlign w:val="bottom"/>
          </w:tcPr>
          <w:p>
            <w:pPr>
              <w:jc w:val="right"/>
              <w:ind w:right="55"/>
              <w:spacing w:after="0" w:line="138" w:lineRule="exact"/>
              <w:rPr>
                <w:sz w:val="20"/>
                <w:szCs w:val="20"/>
                <w:color w:val="auto"/>
              </w:rPr>
            </w:pPr>
            <w:r>
              <w:rPr>
                <w:rFonts w:ascii="Arial" w:cs="Arial" w:eastAsia="Arial" w:hAnsi="Arial"/>
                <w:sz w:val="13"/>
                <w:szCs w:val="13"/>
                <w:color w:val="0000FF"/>
                <w:w w:val="95"/>
              </w:rPr>
              <w:t>11/13/2025</w:t>
            </w:r>
          </w:p>
        </w:tc>
        <w:tc>
          <w:tcPr>
            <w:tcW w:w="620" w:type="dxa"/>
            <w:vAlign w:val="bottom"/>
          </w:tcPr>
          <w:p>
            <w:pPr>
              <w:jc w:val="center"/>
              <w:ind w:right="77"/>
              <w:spacing w:after="0" w:line="138" w:lineRule="exact"/>
              <w:rPr>
                <w:sz w:val="20"/>
                <w:szCs w:val="20"/>
                <w:color w:val="auto"/>
              </w:rPr>
            </w:pPr>
            <w:r>
              <w:rPr>
                <w:rFonts w:ascii="Arial" w:cs="Arial" w:eastAsia="Arial" w:hAnsi="Arial"/>
                <w:sz w:val="13"/>
                <w:szCs w:val="13"/>
                <w:color w:val="0000FF"/>
                <w:w w:val="90"/>
              </w:rPr>
              <w:t>Common</w:t>
            </w:r>
          </w:p>
        </w:tc>
        <w:tc>
          <w:tcPr>
            <w:tcW w:w="6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jc w:val="center"/>
              <w:ind w:right="2"/>
              <w:spacing w:after="0" w:line="138" w:lineRule="exact"/>
              <w:rPr>
                <w:sz w:val="20"/>
                <w:szCs w:val="20"/>
                <w:color w:val="auto"/>
              </w:rPr>
            </w:pPr>
            <w:r>
              <w:rPr>
                <w:rFonts w:ascii="Arial" w:cs="Arial" w:eastAsia="Arial" w:hAnsi="Arial"/>
                <w:sz w:val="13"/>
                <w:szCs w:val="13"/>
                <w:color w:val="0000FF"/>
                <w:w w:val="85"/>
              </w:rPr>
              <w:t>110,000</w:t>
            </w:r>
          </w:p>
        </w:tc>
        <w:tc>
          <w:tcPr>
            <w:tcW w:w="660" w:type="dxa"/>
            <w:vAlign w:val="bottom"/>
          </w:tcPr>
          <w:p>
            <w:pPr>
              <w:ind w:left="320"/>
              <w:spacing w:after="0" w:line="138"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20" w:type="dxa"/>
            <w:vAlign w:val="bottom"/>
          </w:tcPr>
          <w:p>
            <w:pPr>
              <w:jc w:val="center"/>
              <w:ind w:right="57"/>
              <w:spacing w:after="0" w:line="158" w:lineRule="exact"/>
              <w:rPr>
                <w:sz w:val="20"/>
                <w:szCs w:val="20"/>
                <w:color w:val="auto"/>
              </w:rPr>
            </w:pPr>
            <w:r>
              <w:rPr>
                <w:rFonts w:ascii="Arial" w:cs="Arial" w:eastAsia="Arial" w:hAnsi="Arial"/>
                <w:sz w:val="11"/>
                <w:szCs w:val="11"/>
                <w:color w:val="0000FF"/>
                <w:w w:val="99"/>
              </w:rPr>
              <w:t>Stock</w:t>
            </w:r>
            <w:r>
              <w:rPr>
                <w:rFonts w:ascii="Arial" w:cs="Arial" w:eastAsia="Arial" w:hAnsi="Arial"/>
                <w:sz w:val="18"/>
                <w:szCs w:val="18"/>
                <w:color w:val="008000"/>
                <w:w w:val="99"/>
                <w:vertAlign w:val="superscript"/>
              </w:rPr>
              <w:t>(5)</w:t>
            </w: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20" w:type="dxa"/>
            <w:vAlign w:val="bottom"/>
            <w:vMerge w:val="restart"/>
          </w:tcPr>
          <w:p>
            <w:pPr>
              <w:jc w:val="center"/>
              <w:ind w:right="57"/>
              <w:spacing w:after="0"/>
              <w:rPr>
                <w:sz w:val="20"/>
                <w:szCs w:val="20"/>
                <w:color w:val="auto"/>
              </w:rPr>
            </w:pPr>
            <w:r>
              <w:rPr>
                <w:rFonts w:ascii="Arial" w:cs="Arial" w:eastAsia="Arial" w:hAnsi="Arial"/>
                <w:sz w:val="13"/>
                <w:szCs w:val="13"/>
                <w:color w:val="0000FF"/>
                <w:w w:val="84"/>
              </w:rPr>
              <w:t>Class B</w:t>
            </w: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620" w:type="dxa"/>
            <w:vAlign w:val="bottom"/>
            <w:vMerge w:val="restart"/>
          </w:tcPr>
          <w:p>
            <w:pPr>
              <w:jc w:val="center"/>
              <w:spacing w:after="0"/>
              <w:rPr>
                <w:sz w:val="20"/>
                <w:szCs w:val="20"/>
                <w:color w:val="auto"/>
              </w:rPr>
            </w:pPr>
            <w:r>
              <w:rPr>
                <w:rFonts w:ascii="Arial" w:cs="Arial" w:eastAsia="Arial" w:hAnsi="Arial"/>
                <w:sz w:val="17"/>
                <w:szCs w:val="17"/>
                <w:color w:val="0000FF"/>
                <w:w w:val="91"/>
              </w:rPr>
              <w:t>100,000</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80" w:type="dxa"/>
            <w:vAlign w:val="bottom"/>
          </w:tcPr>
          <w:p>
            <w:pPr>
              <w:ind w:left="60"/>
              <w:spacing w:after="0" w:line="138" w:lineRule="exact"/>
              <w:rPr>
                <w:sz w:val="20"/>
                <w:szCs w:val="20"/>
                <w:color w:val="auto"/>
              </w:rPr>
            </w:pPr>
            <w:r>
              <w:rPr>
                <w:rFonts w:ascii="Arial" w:cs="Arial" w:eastAsia="Arial" w:hAnsi="Arial"/>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w w:val="93"/>
              </w:rPr>
              <w:t>$</w:t>
            </w:r>
            <w:r>
              <w:rPr>
                <w:rFonts w:ascii="Arial" w:cs="Arial" w:eastAsia="Arial" w:hAnsi="Arial"/>
                <w:sz w:val="12"/>
                <w:szCs w:val="12"/>
                <w:color w:val="0000FF"/>
                <w:w w:val="93"/>
              </w:rPr>
              <w:t>3.77</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gridSpan w:val="2"/>
          </w:tcPr>
          <w:p>
            <w:pPr>
              <w:jc w:val="center"/>
              <w:ind w:right="20"/>
              <w:spacing w:after="0"/>
              <w:rPr>
                <w:sz w:val="20"/>
                <w:szCs w:val="20"/>
                <w:color w:val="auto"/>
              </w:rPr>
            </w:pPr>
            <w:r>
              <w:rPr>
                <w:rFonts w:ascii="Arial" w:cs="Arial" w:eastAsia="Arial" w:hAnsi="Arial"/>
                <w:sz w:val="11"/>
                <w:szCs w:val="11"/>
                <w:color w:val="008000"/>
                <w:w w:val="88"/>
              </w:rPr>
              <w:t>(6)</w:t>
            </w:r>
          </w:p>
        </w:tc>
        <w:tc>
          <w:tcPr>
            <w:tcW w:w="760" w:type="dxa"/>
            <w:vAlign w:val="bottom"/>
          </w:tcPr>
          <w:p>
            <w:pPr>
              <w:jc w:val="right"/>
              <w:ind w:right="55"/>
              <w:spacing w:after="0" w:line="138" w:lineRule="exact"/>
              <w:rPr>
                <w:sz w:val="20"/>
                <w:szCs w:val="20"/>
                <w:color w:val="auto"/>
              </w:rPr>
            </w:pPr>
            <w:r>
              <w:rPr>
                <w:rFonts w:ascii="Arial" w:cs="Arial" w:eastAsia="Arial" w:hAnsi="Arial"/>
                <w:sz w:val="13"/>
                <w:szCs w:val="13"/>
                <w:color w:val="0000FF"/>
                <w:w w:val="95"/>
              </w:rPr>
              <w:t>09/24/2028</w:t>
            </w:r>
          </w:p>
        </w:tc>
        <w:tc>
          <w:tcPr>
            <w:tcW w:w="620" w:type="dxa"/>
            <w:vAlign w:val="bottom"/>
          </w:tcPr>
          <w:p>
            <w:pPr>
              <w:jc w:val="center"/>
              <w:ind w:right="77"/>
              <w:spacing w:after="0" w:line="138" w:lineRule="exact"/>
              <w:rPr>
                <w:sz w:val="20"/>
                <w:szCs w:val="20"/>
                <w:color w:val="auto"/>
              </w:rPr>
            </w:pPr>
            <w:r>
              <w:rPr>
                <w:rFonts w:ascii="Arial" w:cs="Arial" w:eastAsia="Arial" w:hAnsi="Arial"/>
                <w:sz w:val="13"/>
                <w:szCs w:val="13"/>
                <w:color w:val="0000FF"/>
                <w:w w:val="90"/>
              </w:rPr>
              <w:t>Common</w:t>
            </w:r>
          </w:p>
        </w:tc>
        <w:tc>
          <w:tcPr>
            <w:tcW w:w="6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jc w:val="center"/>
              <w:ind w:right="22"/>
              <w:spacing w:after="0" w:line="138" w:lineRule="exact"/>
              <w:rPr>
                <w:sz w:val="20"/>
                <w:szCs w:val="20"/>
                <w:color w:val="auto"/>
              </w:rPr>
            </w:pPr>
            <w:r>
              <w:rPr>
                <w:rFonts w:ascii="Arial" w:cs="Arial" w:eastAsia="Arial" w:hAnsi="Arial"/>
                <w:sz w:val="13"/>
                <w:szCs w:val="13"/>
                <w:color w:val="0000FF"/>
                <w:w w:val="89"/>
              </w:rPr>
              <w:t>100,000</w:t>
            </w:r>
          </w:p>
        </w:tc>
        <w:tc>
          <w:tcPr>
            <w:tcW w:w="660" w:type="dxa"/>
            <w:vAlign w:val="bottom"/>
          </w:tcPr>
          <w:p>
            <w:pPr>
              <w:ind w:left="320"/>
              <w:spacing w:after="0" w:line="138"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jc w:val="center"/>
              <w:ind w:right="57"/>
              <w:spacing w:after="0" w:line="168" w:lineRule="exact"/>
              <w:rPr>
                <w:sz w:val="20"/>
                <w:szCs w:val="20"/>
                <w:color w:val="auto"/>
              </w:rPr>
            </w:pPr>
            <w:r>
              <w:rPr>
                <w:rFonts w:ascii="Arial" w:cs="Arial" w:eastAsia="Arial" w:hAnsi="Arial"/>
                <w:sz w:val="12"/>
                <w:szCs w:val="12"/>
                <w:color w:val="0000FF"/>
                <w:w w:val="92"/>
              </w:rPr>
              <w:t>Stock</w:t>
            </w:r>
            <w:r>
              <w:rPr>
                <w:rFonts w:ascii="Arial" w:cs="Arial" w:eastAsia="Arial" w:hAnsi="Arial"/>
                <w:sz w:val="19"/>
                <w:szCs w:val="19"/>
                <w:color w:val="008000"/>
                <w:w w:val="92"/>
                <w:vertAlign w:val="superscript"/>
              </w:rPr>
              <w:t>(5)</w:t>
            </w: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-2924810</wp:posOffset>
            </wp:positionV>
            <wp:extent cx="7033895" cy="306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895" cy="3063875"/>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4"/>
          <w:szCs w:val="24"/>
          <w:color w:val="auto"/>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withheld by Issuer to satisfy the tax withholding obligation in connection with the vesting of Restricted Stock Units.</w:t>
      </w:r>
    </w:p>
    <w:p>
      <w:pPr>
        <w:spacing w:after="0" w:line="43" w:lineRule="exact"/>
        <w:rPr>
          <w:rFonts w:ascii="Arial" w:cs="Arial" w:eastAsia="Arial" w:hAnsi="Arial"/>
          <w:sz w:val="13"/>
          <w:szCs w:val="13"/>
          <w:color w:val="008000"/>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Issuer's Class A Common Stock.</w:t>
      </w:r>
    </w:p>
    <w:p>
      <w:pPr>
        <w:spacing w:after="0" w:line="43" w:lineRule="exact"/>
        <w:rPr>
          <w:rFonts w:ascii="Arial" w:cs="Arial" w:eastAsia="Arial" w:hAnsi="Arial"/>
          <w:sz w:val="13"/>
          <w:szCs w:val="13"/>
          <w:color w:val="008000"/>
        </w:rPr>
      </w:pPr>
    </w:p>
    <w:p>
      <w:pPr>
        <w:ind w:left="40" w:right="220" w:firstLine="2"/>
        <w:spacing w:after="0" w:line="248"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on October 10, 2019, which vest in equal installments on each quarterly anniversary date, subject to the Reporting Person's Continuous Service (as defined in the Issuer's 2019 Equity Incentive Plan) on each such vesting date.</w:t>
      </w:r>
    </w:p>
    <w:p>
      <w:pPr>
        <w:spacing w:after="0" w:line="25" w:lineRule="exact"/>
        <w:rPr>
          <w:rFonts w:ascii="Arial" w:cs="Arial" w:eastAsia="Arial" w:hAnsi="Arial"/>
          <w:sz w:val="13"/>
          <w:szCs w:val="13"/>
          <w:color w:val="008000"/>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1/4 of the shares subject to the option vested on November 9, 2016, and 1/48 of the shares vest monthly thereafter.</w:t>
      </w:r>
    </w:p>
    <w:p>
      <w:pPr>
        <w:spacing w:after="0" w:line="43" w:lineRule="exact"/>
        <w:rPr>
          <w:rFonts w:ascii="Arial" w:cs="Arial" w:eastAsia="Arial" w:hAnsi="Arial"/>
          <w:sz w:val="13"/>
          <w:szCs w:val="13"/>
          <w:color w:val="008000"/>
        </w:rPr>
      </w:pPr>
    </w:p>
    <w:p>
      <w:pPr>
        <w:ind w:left="40" w:right="240" w:firstLine="2"/>
        <w:spacing w:after="0" w:line="256" w:lineRule="auto"/>
        <w:tabs>
          <w:tab w:leader="none" w:pos="169"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3" w:lineRule="exact"/>
        <w:rPr>
          <w:rFonts w:ascii="Arial" w:cs="Arial" w:eastAsia="Arial" w:hAnsi="Arial"/>
          <w:sz w:val="12"/>
          <w:szCs w:val="12"/>
          <w:color w:val="008000"/>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1/48 of the shares subject to the option vests in equal monthly installments commencing one month from September 24, 2018.</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5"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color w:val="0000FF"/>
                <w:w w:val="90"/>
              </w:rPr>
              <w:t>/s/ Aparna Bawa, Attorney-in-</w:t>
            </w:r>
          </w:p>
        </w:tc>
        <w:tc>
          <w:tcPr>
            <w:tcW w:w="160" w:type="dxa"/>
            <w:vAlign w:val="bottom"/>
          </w:tcPr>
          <w:p>
            <w:pPr>
              <w:spacing w:after="0"/>
              <w:rPr>
                <w:sz w:val="18"/>
                <w:szCs w:val="18"/>
                <w:color w:val="auto"/>
              </w:rPr>
            </w:pPr>
          </w:p>
        </w:tc>
        <w:tc>
          <w:tcPr>
            <w:tcW w:w="780" w:type="dxa"/>
            <w:vAlign w:val="bottom"/>
            <w:vMerge w:val="restart"/>
          </w:tcPr>
          <w:p>
            <w:pPr>
              <w:ind w:left="20"/>
              <w:spacing w:after="0"/>
              <w:rPr>
                <w:sz w:val="20"/>
                <w:szCs w:val="20"/>
                <w:color w:val="auto"/>
              </w:rPr>
            </w:pPr>
            <w:r>
              <w:rPr>
                <w:rFonts w:ascii="Arial" w:cs="Arial" w:eastAsia="Arial" w:hAnsi="Arial"/>
                <w:sz w:val="17"/>
                <w:szCs w:val="17"/>
                <w:color w:val="0000FF"/>
                <w:w w:val="86"/>
              </w:rPr>
              <w:t>04/14/2020</w:t>
            </w:r>
          </w:p>
        </w:tc>
        <w:tc>
          <w:tcPr>
            <w:tcW w:w="0" w:type="dxa"/>
            <w:vAlign w:val="bottom"/>
          </w:tcPr>
          <w:p>
            <w:pPr>
              <w:spacing w:after="0"/>
              <w:rPr>
                <w:sz w:val="1"/>
                <w:szCs w:val="1"/>
                <w:color w:val="auto"/>
              </w:rPr>
            </w:pPr>
          </w:p>
        </w:tc>
      </w:tr>
      <w:tr>
        <w:trPr>
          <w:trHeight w:val="88"/>
        </w:trPr>
        <w:tc>
          <w:tcPr>
            <w:tcW w:w="300" w:type="dxa"/>
            <w:vAlign w:val="bottom"/>
            <w:vMerge w:val="restart"/>
          </w:tcPr>
          <w:p>
            <w:pPr>
              <w:ind w:left="20"/>
              <w:spacing w:after="0" w:line="186" w:lineRule="exact"/>
              <w:rPr>
                <w:sz w:val="20"/>
                <w:szCs w:val="20"/>
                <w:color w:val="auto"/>
              </w:rPr>
            </w:pPr>
            <w:r>
              <w:rPr>
                <w:rFonts w:ascii="Arial" w:cs="Arial" w:eastAsia="Arial" w:hAnsi="Arial"/>
                <w:sz w:val="17"/>
                <w:szCs w:val="17"/>
                <w:color w:val="0000FF"/>
                <w:w w:val="78"/>
              </w:rPr>
              <w:t>Fact</w:t>
            </w:r>
          </w:p>
        </w:tc>
        <w:tc>
          <w:tcPr>
            <w:tcW w:w="190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300" w:type="dxa"/>
            <w:vAlign w:val="bottom"/>
            <w:tcBorders>
              <w:bottom w:val="single" w:sz="8" w:color="auto"/>
            </w:tcBorders>
            <w:vMerge w:val="continue"/>
          </w:tcPr>
          <w:p>
            <w:pPr>
              <w:spacing w:after="0"/>
              <w:rPr>
                <w:sz w:val="7"/>
                <w:szCs w:val="7"/>
                <w:color w:val="auto"/>
              </w:rPr>
            </w:pPr>
          </w:p>
        </w:tc>
        <w:tc>
          <w:tcPr>
            <w:tcW w:w="190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ind w:left="20"/>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ind w:left="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20" w:firstLine="2"/>
        <w:spacing w:after="0" w:line="333"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75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73302"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2020-04-14T17:41:38Z</dcterms:created>
  <dcterms:modified xsi:type="dcterms:W3CDTF">2020-04-14T17:41:38Z</dcterms:modified>
</cp:coreProperties>
</file>