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64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4896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06/08/2021</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6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69"/>
              <w:spacing w:after="0"/>
              <w:rPr>
                <w:sz w:val="20"/>
                <w:szCs w:val="20"/>
                <w:color w:val="auto"/>
              </w:rPr>
            </w:pPr>
            <w:r>
              <w:rPr>
                <w:rFonts w:ascii="Arial" w:cs="Arial" w:eastAsia="Arial" w:hAnsi="Arial"/>
                <w:sz w:val="17"/>
                <w:szCs w:val="17"/>
                <w:color w:val="0000FF"/>
                <w:w w:val="91"/>
              </w:rPr>
              <w:t>06/08/2021</w:t>
            </w:r>
          </w:p>
        </w:tc>
        <w:tc>
          <w:tcPr>
            <w:tcW w:w="108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9"/>
              <w:spacing w:after="0"/>
              <w:rPr>
                <w:sz w:val="20"/>
                <w:szCs w:val="20"/>
                <w:color w:val="auto"/>
              </w:rPr>
            </w:pPr>
            <w:r>
              <w:rPr>
                <w:rFonts w:ascii="Arial" w:cs="Arial" w:eastAsia="Arial" w:hAnsi="Arial"/>
                <w:sz w:val="17"/>
                <w:szCs w:val="17"/>
                <w:color w:val="0000FF"/>
                <w:w w:val="91"/>
              </w:rPr>
              <w:t>225</w:t>
            </w:r>
          </w:p>
        </w:tc>
        <w:tc>
          <w:tcPr>
            <w:tcW w:w="540" w:type="dxa"/>
            <w:vAlign w:val="bottom"/>
          </w:tcPr>
          <w:p>
            <w:pPr>
              <w:jc w:val="center"/>
              <w:ind w:left="26"/>
              <w:spacing w:after="0"/>
              <w:rPr>
                <w:sz w:val="20"/>
                <w:szCs w:val="20"/>
                <w:color w:val="auto"/>
              </w:rPr>
            </w:pPr>
            <w:r>
              <w:rPr>
                <w:rFonts w:ascii="Arial" w:cs="Arial" w:eastAsia="Arial" w:hAnsi="Arial"/>
                <w:sz w:val="17"/>
                <w:szCs w:val="17"/>
                <w:color w:val="0000FF"/>
              </w:rPr>
              <w:t>A</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20" w:type="dxa"/>
            <w:vAlign w:val="bottom"/>
          </w:tcPr>
          <w:p>
            <w:pPr>
              <w:ind w:left="340"/>
              <w:spacing w:after="0"/>
              <w:rPr>
                <w:sz w:val="20"/>
                <w:szCs w:val="20"/>
                <w:color w:val="auto"/>
              </w:rPr>
            </w:pPr>
            <w:r>
              <w:rPr>
                <w:rFonts w:ascii="Arial" w:cs="Arial" w:eastAsia="Arial" w:hAnsi="Arial"/>
                <w:sz w:val="17"/>
                <w:szCs w:val="17"/>
                <w:color w:val="0000FF"/>
              </w:rPr>
              <w:t>36,092</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tcPr>
          <w:p>
            <w:pPr>
              <w:jc w:val="center"/>
              <w:ind w:left="569"/>
              <w:spacing w:after="0"/>
              <w:rPr>
                <w:sz w:val="20"/>
                <w:szCs w:val="20"/>
                <w:color w:val="auto"/>
              </w:rPr>
            </w:pPr>
            <w:r>
              <w:rPr>
                <w:rFonts w:ascii="Arial" w:cs="Arial" w:eastAsia="Arial" w:hAnsi="Arial"/>
                <w:sz w:val="17"/>
                <w:szCs w:val="17"/>
                <w:color w:val="0000FF"/>
                <w:w w:val="91"/>
              </w:rPr>
              <w:t>06/08/2021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3"/>
              </w:rPr>
              <w:t>116</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330.7689</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35,976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tcPr>
          <w:p>
            <w:pPr>
              <w:jc w:val="center"/>
              <w:ind w:left="569"/>
              <w:spacing w:after="0"/>
              <w:rPr>
                <w:sz w:val="20"/>
                <w:szCs w:val="20"/>
                <w:color w:val="auto"/>
              </w:rPr>
            </w:pPr>
            <w:r>
              <w:rPr>
                <w:rFonts w:ascii="Arial" w:cs="Arial" w:eastAsia="Arial" w:hAnsi="Arial"/>
                <w:sz w:val="17"/>
                <w:szCs w:val="17"/>
                <w:color w:val="0000FF"/>
                <w:w w:val="91"/>
              </w:rPr>
              <w:t>06/08/2021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91"/>
              </w:rPr>
              <w:t>400</w:t>
            </w:r>
          </w:p>
        </w:tc>
        <w:tc>
          <w:tcPr>
            <w:tcW w:w="54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350</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35,576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133"/>
              <w:spacing w:after="0"/>
              <w:rPr>
                <w:sz w:val="20"/>
                <w:szCs w:val="20"/>
                <w:color w:val="auto"/>
              </w:rPr>
            </w:pPr>
            <w:r>
              <w:rPr>
                <w:rFonts w:ascii="Arial" w:cs="Arial" w:eastAsia="Arial" w:hAnsi="Arial"/>
                <w:sz w:val="17"/>
                <w:szCs w:val="17"/>
                <w:color w:val="0000FF"/>
              </w:rPr>
              <w:t>225</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06/08/2021</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700" w:type="dxa"/>
            <w:vAlign w:val="bottom"/>
          </w:tcPr>
          <w:p>
            <w:pPr>
              <w:ind w:left="440"/>
              <w:spacing w:after="0" w:line="142" w:lineRule="exact"/>
              <w:rPr>
                <w:sz w:val="20"/>
                <w:szCs w:val="20"/>
                <w:color w:val="auto"/>
              </w:rPr>
            </w:pPr>
            <w:r>
              <w:rPr>
                <w:rFonts w:ascii="Arial" w:cs="Arial" w:eastAsia="Arial" w:hAnsi="Arial"/>
                <w:sz w:val="13"/>
                <w:szCs w:val="13"/>
                <w:color w:val="0000FF"/>
              </w:rPr>
              <w:t>225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jc w:val="right"/>
              <w:ind w:right="321"/>
              <w:spacing w:after="0" w:line="142" w:lineRule="exact"/>
              <w:rPr>
                <w:sz w:val="20"/>
                <w:szCs w:val="20"/>
                <w:color w:val="auto"/>
              </w:rPr>
            </w:pPr>
            <w:r>
              <w:rPr>
                <w:rFonts w:ascii="Arial" w:cs="Arial" w:eastAsia="Arial" w:hAnsi="Arial"/>
                <w:sz w:val="13"/>
                <w:szCs w:val="13"/>
                <w:color w:val="0000FF"/>
              </w:rPr>
              <w:t>225</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w w:val="87"/>
              </w:rPr>
              <w:t>218,750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201"/>
              <w:spacing w:after="0" w:line="142" w:lineRule="exact"/>
              <w:rPr>
                <w:sz w:val="20"/>
                <w:szCs w:val="20"/>
                <w:color w:val="auto"/>
              </w:rPr>
            </w:pPr>
            <w:r>
              <w:rPr>
                <w:rFonts w:ascii="Arial" w:cs="Arial" w:eastAsia="Arial" w:hAnsi="Arial"/>
                <w:sz w:val="13"/>
                <w:szCs w:val="13"/>
                <w:color w:val="0000FF"/>
              </w:rPr>
              <w:t>218,750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40" w:right="3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5" w:lineRule="exact"/>
        <w:rPr>
          <w:rFonts w:ascii="Arial" w:cs="Arial" w:eastAsia="Arial" w:hAnsi="Arial"/>
          <w:sz w:val="13"/>
          <w:szCs w:val="13"/>
          <w:color w:val="008000"/>
        </w:rPr>
      </w:pPr>
    </w:p>
    <w:p>
      <w:pPr>
        <w:ind w:left="40" w:right="72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September 10, 2020 and the remaining units will vest in equal quarterly installments thereafter, subject to theReporting Person's Continuous Service (as defined in the Issuer's 2019 Equity Incentive Plan) on each such vesting date. The restricted stock units are subject to accelerated vesting in the event of a termination ofemployment of the Reporting Person under certain circumstances in connection with a change in control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2021-06-10T17:43:22Z</dcterms:created>
  <dcterms:modified xsi:type="dcterms:W3CDTF">2021-06-10T17:43:22Z</dcterms:modified>
</cp:coreProperties>
</file>