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568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December 4, 2020, which vest in equal quarterly installments beginning on February 2, 2021.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00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2022-05-04T19:12:13Z</dcterms:created>
  <dcterms:modified xsi:type="dcterms:W3CDTF">2022-05-04T19:12:13Z</dcterms:modified>
</cp:coreProperties>
</file>