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0001773298</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7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00" w:type="dxa"/>
            <w:vAlign w:val="bottom"/>
          </w:tcPr>
          <w:p>
            <w:pPr>
              <w:spacing w:after="0"/>
              <w:rPr>
                <w:sz w:val="24"/>
                <w:szCs w:val="24"/>
                <w:color w:val="auto"/>
              </w:rPr>
            </w:pPr>
          </w:p>
        </w:tc>
        <w:tc>
          <w:tcPr>
            <w:tcW w:w="342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Zoom Communications,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00" w:type="dxa"/>
            <w:vAlign w:val="bottom"/>
          </w:tcPr>
          <w:p>
            <w:pPr>
              <w:spacing w:after="0"/>
              <w:rPr>
                <w:sz w:val="24"/>
                <w:szCs w:val="24"/>
                <w:color w:val="auto"/>
              </w:rPr>
            </w:pPr>
          </w:p>
        </w:tc>
        <w:tc>
          <w:tcPr>
            <w:tcW w:w="34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001-38865</w:t>
            </w:r>
          </w:p>
        </w:tc>
      </w:tr>
      <w:tr>
        <w:trPr>
          <w:trHeight w:val="258"/>
        </w:trPr>
        <w:tc>
          <w:tcPr>
            <w:tcW w:w="30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34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55 Almaden Blvd</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4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00" w:type="dxa"/>
            <w:vAlign w:val="bottom"/>
          </w:tcPr>
          <w:p>
            <w:pPr>
              <w:spacing w:after="0"/>
              <w:rPr>
                <w:sz w:val="21"/>
                <w:szCs w:val="21"/>
                <w:color w:val="auto"/>
              </w:rPr>
            </w:pPr>
          </w:p>
        </w:tc>
        <w:tc>
          <w:tcPr>
            <w:tcW w:w="34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San Jose</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4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4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95113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4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1-888-799-9666</w:t>
            </w:r>
          </w:p>
        </w:tc>
      </w:tr>
      <w:tr>
        <w:trPr>
          <w:trHeight w:val="297"/>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Eric S. Yuan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Other: Chief Executive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33691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2521097.53</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260280054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07/14/2025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07/08/2025</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The 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18841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07/08/2025 Compensation</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2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07/08/2025</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The 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14850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07/08/2025 Compensation</w:t>
            </w: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-871855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40" w:type="dxa"/>
            <w:vAlign w:val="bottom"/>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 Almaden Blvd</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04/14/2025 41121</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2968228.92</w:t>
            </w: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95113</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July 12th,</w:t>
      </w:r>
    </w:p>
    <w:p>
      <w:pPr>
        <w:spacing w:after="0" w:line="4" w:lineRule="exact"/>
        <w:rPr>
          <w:sz w:val="20"/>
          <w:szCs w:val="20"/>
          <w:color w:val="auto"/>
        </w:rPr>
      </w:pPr>
    </w:p>
    <w:p>
      <w:pPr>
        <w:ind w:left="40"/>
        <w:spacing w:after="0"/>
        <w:tabs>
          <w:tab w:leader="none" w:pos="290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2024 that is intended to comply with Rule 10b5-1(c). All shares to be sold by The 2018 Yuan</w:t>
      </w:r>
    </w:p>
    <w:p>
      <w:pPr>
        <w:ind w:left="2920"/>
        <w:spacing w:after="0"/>
        <w:rPr>
          <w:sz w:val="20"/>
          <w:szCs w:val="20"/>
          <w:color w:val="auto"/>
        </w:rPr>
      </w:pPr>
      <w:r>
        <w:rPr>
          <w:rFonts w:ascii="Times New Roman" w:cs="Times New Roman" w:eastAsia="Times New Roman" w:hAnsi="Times New Roman"/>
          <w:sz w:val="22"/>
          <w:szCs w:val="22"/>
          <w:color w:val="auto"/>
        </w:rPr>
        <w:t>and Zhang Revocable Trust.</w:t>
      </w:r>
    </w:p>
    <w:p>
      <w:pPr>
        <w:spacing w:after="0" w:line="20" w:lineRule="exact"/>
        <w:rPr>
          <w:sz w:val="20"/>
          <w:szCs w:val="20"/>
          <w:color w:val="auto"/>
        </w:rPr>
      </w:pPr>
    </w:p>
    <w:p>
      <w:pPr>
        <w:ind w:left="40"/>
        <w:spacing w:after="0"/>
        <w:tabs>
          <w:tab w:leader="none" w:pos="290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07/14/2025</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Plan Adoption or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Giving of Instruction, If Relying 07/12/2024</w:t>
      </w:r>
    </w:p>
    <w:p>
      <w:pPr>
        <w:ind w:left="40"/>
        <w:spacing w:after="0"/>
        <w:rPr>
          <w:sz w:val="20"/>
          <w:szCs w:val="20"/>
          <w:color w:val="auto"/>
        </w:rPr>
      </w:pPr>
      <w:r>
        <w:rPr>
          <w:rFonts w:ascii="Times New Roman" w:cs="Times New Roman" w:eastAsia="Times New Roman" w:hAnsi="Times New Roman"/>
          <w:sz w:val="22"/>
          <w:szCs w:val="22"/>
          <w:color w:val="auto"/>
        </w:rPr>
        <w:t>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Eric S. Yuan</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2025-07-14T16:14:42Z</dcterms:created>
  <dcterms:modified xsi:type="dcterms:W3CDTF">2025-07-14T16:14:42Z</dcterms:modified>
</cp:coreProperties>
</file>