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966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Crehan Shane</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140"/>
        <w:spacing w:after="0" w:line="395" w:lineRule="auto"/>
        <w:rPr>
          <w:sz w:val="20"/>
          <w:szCs w:val="20"/>
          <w:color w:val="auto"/>
        </w:rPr>
      </w:pPr>
      <w:r>
        <w:rPr>
          <w:rFonts w:ascii="Arial" w:cs="Arial" w:eastAsia="Arial" w:hAnsi="Arial"/>
          <w:sz w:val="16"/>
          <w:szCs w:val="16"/>
          <w:color w:val="0000FF"/>
        </w:rPr>
        <w:t>C/O ZOOM VIDEO COMMUNICATIONS, INC. 55 ALMADEN BOULEVARD, 6TH FLOOR</w:t>
      </w: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Arial" w:cs="Arial" w:eastAsia="Arial" w:hAnsi="Arial"/>
                <w:sz w:val="17"/>
                <w:szCs w:val="17"/>
                <w:color w:val="0000FF"/>
              </w:rPr>
              <w:t>SAN JOSE</w:t>
            </w:r>
          </w:p>
        </w:tc>
        <w:tc>
          <w:tcPr>
            <w:tcW w:w="1040" w:type="dxa"/>
            <w:vAlign w:val="bottom"/>
          </w:tcPr>
          <w:p>
            <w:pPr>
              <w:ind w:left="220"/>
              <w:spacing w:after="0"/>
              <w:rPr>
                <w:sz w:val="20"/>
                <w:szCs w:val="20"/>
                <w:color w:val="auto"/>
              </w:rPr>
            </w:pPr>
            <w:r>
              <w:rPr>
                <w:rFonts w:ascii="Arial" w:cs="Arial" w:eastAsia="Arial" w:hAnsi="Arial"/>
                <w:sz w:val="17"/>
                <w:szCs w:val="17"/>
                <w:color w:val="0000FF"/>
              </w:rPr>
              <w:t>CA</w:t>
            </w:r>
          </w:p>
        </w:tc>
        <w:tc>
          <w:tcPr>
            <w:tcW w:w="1600" w:type="dxa"/>
            <w:vAlign w:val="bottom"/>
          </w:tcPr>
          <w:p>
            <w:pPr>
              <w:ind w:left="400"/>
              <w:spacing w:after="0"/>
              <w:rPr>
                <w:sz w:val="20"/>
                <w:szCs w:val="20"/>
                <w:color w:val="auto"/>
              </w:rPr>
            </w:pPr>
            <w:r>
              <w:rPr>
                <w:rFonts w:ascii="Arial" w:cs="Arial" w:eastAsia="Arial" w:hAnsi="Arial"/>
                <w:sz w:val="17"/>
                <w:szCs w:val="17"/>
                <w:color w:val="0000FF"/>
              </w:rPr>
              <w:t>95113</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Zoom Video Communications,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ZM</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880" w:type="dxa"/>
            <w:vAlign w:val="bottom"/>
            <w:tcBorders>
              <w:bottom w:val="single" w:sz="8" w:color="0000EE"/>
            </w:tcBorders>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2880" w:type="dxa"/>
            <w:vAlign w:val="bottom"/>
            <w:tcBorders>
              <w:bottom w:val="single" w:sz="8" w:color="2C2C2C"/>
            </w:tcBorders>
          </w:tcPr>
          <w:p>
            <w:pPr>
              <w:spacing w:after="0"/>
              <w:rPr>
                <w:sz w:val="16"/>
                <w:szCs w:val="16"/>
                <w:color w:val="auto"/>
              </w:rPr>
            </w:pPr>
          </w:p>
        </w:tc>
        <w:tc>
          <w:tcPr>
            <w:tcW w:w="740" w:type="dxa"/>
            <w:vAlign w:val="bottom"/>
            <w:tcBorders>
              <w:bottom w:val="single" w:sz="8" w:color="2C2C2C"/>
            </w:tcBorders>
          </w:tcPr>
          <w:p>
            <w:pPr>
              <w:spacing w:after="0"/>
              <w:rPr>
                <w:sz w:val="16"/>
                <w:szCs w:val="16"/>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6"/>
                <w:szCs w:val="6"/>
                <w:color w:val="auto"/>
              </w:rPr>
            </w:pPr>
          </w:p>
        </w:tc>
        <w:tc>
          <w:tcPr>
            <w:tcW w:w="1360" w:type="dxa"/>
            <w:vAlign w:val="bottom"/>
            <w:vMerge w:val="restart"/>
          </w:tcPr>
          <w:p>
            <w:pPr>
              <w:ind w:left="100"/>
              <w:spacing w:after="0" w:line="133"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line="13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00" w:type="dxa"/>
            <w:vAlign w:val="bottom"/>
            <w:gridSpan w:val="2"/>
            <w:vMerge w:val="continue"/>
          </w:tcPr>
          <w:p>
            <w:pPr>
              <w:spacing w:after="0"/>
              <w:rPr>
                <w:sz w:val="4"/>
                <w:szCs w:val="4"/>
                <w:color w:val="auto"/>
              </w:rPr>
            </w:pPr>
          </w:p>
        </w:tc>
        <w:tc>
          <w:tcPr>
            <w:tcW w:w="362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8"/>
        </w:trPr>
        <w:tc>
          <w:tcPr>
            <w:tcW w:w="200" w:type="dxa"/>
            <w:vAlign w:val="bottom"/>
            <w:gridSpan w:val="2"/>
            <w:vMerge w:val="continue"/>
          </w:tcPr>
          <w:p>
            <w:pPr>
              <w:spacing w:after="0"/>
              <w:rPr>
                <w:sz w:val="5"/>
                <w:szCs w:val="5"/>
                <w:color w:val="auto"/>
              </w:rPr>
            </w:pPr>
          </w:p>
        </w:tc>
        <w:tc>
          <w:tcPr>
            <w:tcW w:w="3620" w:type="dxa"/>
            <w:vAlign w:val="bottom"/>
            <w:gridSpan w:val="2"/>
            <w:vMerge w:val="continue"/>
          </w:tcPr>
          <w:p>
            <w:pPr>
              <w:spacing w:after="0"/>
              <w:rPr>
                <w:sz w:val="5"/>
                <w:szCs w:val="5"/>
                <w:color w:val="auto"/>
              </w:rPr>
            </w:pPr>
          </w:p>
        </w:tc>
        <w:tc>
          <w:tcPr>
            <w:tcW w:w="500" w:type="dxa"/>
            <w:vAlign w:val="bottom"/>
          </w:tcPr>
          <w:p>
            <w:pPr>
              <w:spacing w:after="0"/>
              <w:rPr>
                <w:sz w:val="5"/>
                <w:szCs w:val="5"/>
                <w:color w:val="auto"/>
              </w:rPr>
            </w:pPr>
          </w:p>
        </w:tc>
        <w:tc>
          <w:tcPr>
            <w:tcW w:w="2800" w:type="dxa"/>
            <w:vAlign w:val="bottom"/>
            <w:gridSpan w:val="2"/>
            <w:vMerge w:val="restart"/>
          </w:tcPr>
          <w:p>
            <w:pPr>
              <w:ind w:left="260"/>
              <w:spacing w:after="0"/>
              <w:rPr>
                <w:sz w:val="20"/>
                <w:szCs w:val="20"/>
                <w:color w:val="auto"/>
              </w:rPr>
            </w:pPr>
            <w:r>
              <w:rPr>
                <w:rFonts w:ascii="Arial" w:cs="Arial" w:eastAsia="Arial" w:hAnsi="Arial"/>
                <w:sz w:val="17"/>
                <w:szCs w:val="17"/>
                <w:color w:val="0000FF"/>
              </w:rPr>
              <w:t>Chief Accounting Officer</w:t>
            </w:r>
          </w:p>
        </w:tc>
        <w:tc>
          <w:tcPr>
            <w:tcW w:w="0" w:type="dxa"/>
            <w:vAlign w:val="bottom"/>
          </w:tcPr>
          <w:p>
            <w:pPr>
              <w:spacing w:after="0"/>
              <w:rPr>
                <w:sz w:val="1"/>
                <w:szCs w:val="1"/>
                <w:color w:val="auto"/>
              </w:rPr>
            </w:pPr>
          </w:p>
        </w:tc>
      </w:tr>
      <w:tr>
        <w:trPr>
          <w:trHeight w:val="220"/>
        </w:trPr>
        <w:tc>
          <w:tcPr>
            <w:tcW w:w="3080" w:type="dxa"/>
            <w:vAlign w:val="bottom"/>
            <w:gridSpan w:val="3"/>
          </w:tcPr>
          <w:p>
            <w:pPr>
              <w:ind w:left="80"/>
              <w:spacing w:after="0"/>
              <w:rPr>
                <w:sz w:val="20"/>
                <w:szCs w:val="20"/>
                <w:color w:val="auto"/>
              </w:rPr>
            </w:pPr>
            <w:r>
              <w:rPr>
                <w:rFonts w:ascii="Arial" w:cs="Arial" w:eastAsia="Arial" w:hAnsi="Arial"/>
                <w:sz w:val="17"/>
                <w:szCs w:val="17"/>
                <w:color w:val="0000FF"/>
              </w:rPr>
              <w:t>06/18/2021</w:t>
            </w: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2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405"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340" w:type="dxa"/>
            <w:vAlign w:val="bottom"/>
          </w:tcPr>
          <w:p>
            <w:pPr>
              <w:spacing w:after="0"/>
              <w:rPr>
                <w:sz w:val="13"/>
                <w:szCs w:val="13"/>
                <w:color w:val="auto"/>
              </w:rPr>
            </w:pP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w:t>
            </w:r>
          </w:p>
        </w:tc>
        <w:tc>
          <w:tcPr>
            <w:tcW w:w="3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vMerge w:val="continue"/>
          </w:tcPr>
          <w:p>
            <w:pPr>
              <w:spacing w:after="0"/>
              <w:rPr>
                <w:sz w:val="7"/>
                <w:szCs w:val="7"/>
                <w:color w:val="auto"/>
              </w:rPr>
            </w:pPr>
          </w:p>
        </w:tc>
        <w:tc>
          <w:tcPr>
            <w:tcW w:w="34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8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Arial" w:cs="Arial" w:eastAsia="Arial" w:hAnsi="Arial"/>
                <w:sz w:val="17"/>
                <w:szCs w:val="17"/>
                <w:color w:val="0000FF"/>
              </w:rPr>
              <w:t>06/12/2021</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340" w:type="dxa"/>
            <w:vAlign w:val="bottom"/>
            <w:tcBorders>
              <w:bottom w:val="single" w:sz="8" w:color="2C2C2C"/>
            </w:tcBorders>
          </w:tcPr>
          <w:p>
            <w:pPr>
              <w:ind w:left="140"/>
              <w:spacing w:after="0"/>
              <w:rPr>
                <w:sz w:val="20"/>
                <w:szCs w:val="20"/>
                <w:color w:val="auto"/>
              </w:rPr>
            </w:pPr>
            <w:r>
              <w:rPr>
                <w:rFonts w:ascii="Arial" w:cs="Arial" w:eastAsia="Arial" w:hAnsi="Arial"/>
                <w:sz w:val="13"/>
                <w:szCs w:val="13"/>
                <w:color w:val="0000FF"/>
              </w:rPr>
              <w:t>V</w:t>
            </w:r>
          </w:p>
        </w:tc>
        <w:tc>
          <w:tcPr>
            <w:tcW w:w="70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80</w:t>
            </w:r>
          </w:p>
        </w:tc>
        <w:tc>
          <w:tcPr>
            <w:tcW w:w="4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8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98"/>
              <w:spacing w:after="0" w:line="320" w:lineRule="exact"/>
              <w:rPr>
                <w:sz w:val="20"/>
                <w:szCs w:val="20"/>
                <w:color w:val="auto"/>
              </w:rPr>
            </w:pPr>
            <w:r>
              <w:rPr>
                <w:rFonts w:ascii="Arial" w:cs="Arial" w:eastAsia="Arial" w:hAnsi="Arial"/>
                <w:sz w:val="34"/>
                <w:szCs w:val="34"/>
                <w:color w:val="0000FF"/>
                <w:w w:val="77"/>
                <w:vertAlign w:val="subscript"/>
              </w:rPr>
              <w:t>80</w:t>
            </w:r>
            <w:r>
              <w:rPr>
                <w:rFonts w:ascii="Arial" w:cs="Arial" w:eastAsia="Arial" w:hAnsi="Arial"/>
                <w:sz w:val="11"/>
                <w:szCs w:val="11"/>
                <w:color w:val="008000"/>
                <w:w w:val="77"/>
              </w:rPr>
              <w:t>(1)</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Arial" w:cs="Arial" w:eastAsia="Arial" w:hAnsi="Arial"/>
                <w:sz w:val="17"/>
                <w:szCs w:val="17"/>
                <w:color w:val="0000FF"/>
              </w:rPr>
              <w:t>06/18/2021</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(2)</w:t>
            </w:r>
          </w:p>
        </w:tc>
        <w:tc>
          <w:tcPr>
            <w:tcW w:w="3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80</w:t>
            </w:r>
          </w:p>
        </w:tc>
        <w:tc>
          <w:tcPr>
            <w:tcW w:w="4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center"/>
              <w:ind w:right="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375</w:t>
            </w:r>
          </w:p>
        </w:tc>
        <w:tc>
          <w:tcPr>
            <w:tcW w:w="4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right"/>
              <w:ind w:right="518"/>
              <w:spacing w:after="0"/>
              <w:rPr>
                <w:sz w:val="20"/>
                <w:szCs w:val="20"/>
                <w:color w:val="auto"/>
              </w:rPr>
            </w:pPr>
            <w:r>
              <w:rPr>
                <w:rFonts w:ascii="Arial" w:cs="Arial" w:eastAsia="Arial" w:hAnsi="Arial"/>
                <w:sz w:val="17"/>
                <w:szCs w:val="17"/>
                <w:color w:val="0000FF"/>
              </w:rPr>
              <w:t>0</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34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380" w:firstLine="7"/>
        <w:spacing w:after="0" w:line="301"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Shares of Class A Common Stock purchased, in an exempt transaction, pursuant to the Zoom Video Communications, Inc. 2019 Employee Stock Purchase Plan ("ESPP"), for the purchase period of December 13, 2020 to June 12, 2021. In accordance with the ESPP, these shares were purchased at a price equal to 85% of the closing price of Issuer's Class A Common Stock on June 11, 2021.</w:t>
      </w: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Rule 10b5-1 trading plan adopted by the Reporting Person.</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30" w:lineRule="auto"/>
        <w:rPr>
          <w:sz w:val="20"/>
          <w:szCs w:val="20"/>
          <w:color w:val="auto"/>
        </w:rPr>
      </w:pPr>
      <w:r>
        <w:rPr>
          <w:rFonts w:ascii="Arial" w:cs="Arial" w:eastAsia="Arial" w:hAnsi="Arial"/>
          <w:sz w:val="17"/>
          <w:szCs w:val="17"/>
          <w:color w:val="0000FF"/>
        </w:rPr>
        <w:t xml:space="preserve">/s/ Aparna Bawa, Attorney-in- </w:t>
      </w:r>
      <w:r>
        <w:rPr>
          <w:rFonts w:ascii="Arial" w:cs="Arial" w:eastAsia="Arial" w:hAnsi="Arial"/>
          <w:sz w:val="34"/>
          <w:szCs w:val="34"/>
          <w:color w:val="0000FF"/>
          <w:vertAlign w:val="subscript"/>
        </w:rPr>
        <w:t>06/22/2021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379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65578"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2021-06-22T17:07:42Z</dcterms:created>
  <dcterms:modified xsi:type="dcterms:W3CDTF">2021-06-22T17:07:42Z</dcterms:modified>
</cp:coreProperties>
</file>