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0001773806</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6"/>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Santiago Subotovsky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7168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445419.52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260899571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Acquired from a</w:t>
            </w:r>
          </w:p>
        </w:tc>
        <w:tc>
          <w:tcPr>
            <w:tcW w:w="1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distribution by a</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partnership or</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Emergence</w:t>
            </w:r>
          </w:p>
        </w:tc>
        <w:tc>
          <w:tcPr>
            <w:tcW w:w="2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12/01/2014 other investment</w:t>
            </w:r>
          </w:p>
        </w:tc>
        <w:tc>
          <w:tcPr>
            <w:tcW w:w="1360" w:type="dxa"/>
            <w:vAlign w:val="bottom"/>
            <w:vMerge w:val="continue"/>
          </w:tcPr>
          <w:p>
            <w:pPr>
              <w:spacing w:after="0"/>
              <w:rPr>
                <w:sz w:val="10"/>
                <w:szCs w:val="10"/>
                <w:color w:val="auto"/>
              </w:rPr>
            </w:pP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7168</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12/01/2014 Cash</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760" w:type="dxa"/>
            <w:vAlign w:val="bottom"/>
            <w:vMerge w:val="continue"/>
          </w:tcPr>
          <w:p>
            <w:pPr>
              <w:spacing w:after="0"/>
              <w:rPr>
                <w:sz w:val="18"/>
                <w:szCs w:val="18"/>
                <w:color w:val="auto"/>
              </w:rPr>
            </w:pPr>
          </w:p>
        </w:tc>
        <w:tc>
          <w:tcPr>
            <w:tcW w:w="13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Fund</w:t>
            </w:r>
          </w:p>
        </w:tc>
        <w:tc>
          <w:tcPr>
            <w:tcW w:w="282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760" w:type="dxa"/>
            <w:vAlign w:val="bottom"/>
          </w:tcPr>
          <w:p>
            <w:pPr>
              <w:ind w:left="1100"/>
              <w:spacing w:after="0" w:line="148" w:lineRule="exact"/>
              <w:rPr>
                <w:sz w:val="20"/>
                <w:szCs w:val="20"/>
                <w:color w:val="auto"/>
              </w:rPr>
            </w:pPr>
            <w:r>
              <w:rPr>
                <w:rFonts w:ascii="Times New Roman" w:cs="Times New Roman" w:eastAsia="Times New Roman" w:hAnsi="Times New Roman"/>
                <w:sz w:val="17"/>
                <w:szCs w:val="17"/>
                <w:color w:val="auto"/>
              </w:rPr>
              <w:t>vehicle. Shares</w:t>
            </w:r>
          </w:p>
        </w:tc>
        <w:tc>
          <w:tcPr>
            <w:tcW w:w="1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w w:val="98"/>
              </w:rPr>
              <w:t>distributed in 2019</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and 2020.</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Santiago Subotovsky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02/09/2024 2067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136179.75</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Santiago Subotovsky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03/04/2024 2067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144342.54</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Santiago Subotovsky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04/01/2024 1100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71918.99</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3/14/2023,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05/08/2024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03/14/2023</w:t>
      </w:r>
    </w:p>
    <w:p>
      <w:pPr>
        <w:spacing w:after="0" w:line="612"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Santiago Subotovsky</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2024-05-12T09:40:10Z</dcterms:created>
  <dcterms:modified xsi:type="dcterms:W3CDTF">2024-05-12T09:40:10Z</dcterms:modified>
</cp:coreProperties>
</file>