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3157201211492.xml.htm"/>
      <w:bookmarkStart w:id="1" w:name="kswfform4_16315720121149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Crehan Shane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 VIDEO COMMUNICATIONS,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 ALMADEN BOULEVARD, 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JOSE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95113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highlight w:val="white"/>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Accounting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09/09/2021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008" w:type="dxa"/>
        <w:jc w:val="left"/>
        <w:tblInd w:w="0" w:type="dxa"/>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w:t>
            </w:r>
          </w:p>
        </w:tc>
        <w:tc>
          <w:tcPr>
            <w:tcW w:w="3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11,047</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11,047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one share of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received an award of restricted stock units on September 9, 2021, 1/4 of which will vest every six months.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Aparna Bawa,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09/13/2021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5578"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674</Words>
  <CharactersWithSpaces>4221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