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454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45490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07/12/2021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jc w:val="center"/>
              <w:ind w:righ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5"/>
              <w:spacing w:after="0"/>
              <w:rPr>
                <w:sz w:val="20"/>
                <w:szCs w:val="20"/>
                <w:color w:val="auto"/>
              </w:rPr>
            </w:pPr>
            <w:r>
              <w:rPr>
                <w:rFonts w:ascii="Arial" w:cs="Arial" w:eastAsia="Arial" w:hAnsi="Arial"/>
                <w:sz w:val="17"/>
                <w:szCs w:val="17"/>
                <w:color w:val="0000FF"/>
                <w:w w:val="91"/>
              </w:rPr>
              <w:t>07/12/2021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469</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378.9755</w:t>
            </w:r>
            <w:r>
              <w:rPr>
                <w:rFonts w:ascii="Arial" w:cs="Arial" w:eastAsia="Arial" w:hAnsi="Arial"/>
                <w:sz w:val="22"/>
                <w:szCs w:val="22"/>
                <w:color w:val="008000"/>
                <w:w w:val="89"/>
                <w:vertAlign w:val="superscript"/>
              </w:rPr>
              <w:t>(2)</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120,921</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5"/>
              <w:spacing w:after="0"/>
              <w:rPr>
                <w:sz w:val="20"/>
                <w:szCs w:val="20"/>
                <w:color w:val="auto"/>
              </w:rPr>
            </w:pPr>
            <w:r>
              <w:rPr>
                <w:rFonts w:ascii="Arial" w:cs="Arial" w:eastAsia="Arial" w:hAnsi="Arial"/>
                <w:sz w:val="17"/>
                <w:szCs w:val="17"/>
                <w:color w:val="0000FF"/>
                <w:w w:val="91"/>
              </w:rPr>
              <w:t>07/12/2021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1,031</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380.2097</w:t>
            </w:r>
            <w:r>
              <w:rPr>
                <w:rFonts w:ascii="Arial" w:cs="Arial" w:eastAsia="Arial" w:hAnsi="Arial"/>
                <w:sz w:val="22"/>
                <w:szCs w:val="22"/>
                <w:color w:val="008000"/>
                <w:w w:val="89"/>
                <w:vertAlign w:val="superscript"/>
              </w:rPr>
              <w:t>(5)</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119,890</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5"/>
              <w:spacing w:after="0"/>
              <w:rPr>
                <w:sz w:val="20"/>
                <w:szCs w:val="20"/>
                <w:color w:val="auto"/>
              </w:rPr>
            </w:pPr>
            <w:r>
              <w:rPr>
                <w:rFonts w:ascii="Arial" w:cs="Arial" w:eastAsia="Arial" w:hAnsi="Arial"/>
                <w:sz w:val="17"/>
                <w:szCs w:val="17"/>
                <w:color w:val="0000FF"/>
                <w:w w:val="91"/>
              </w:rPr>
              <w:t>07/12/2021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401</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381.2034</w:t>
            </w:r>
            <w:r>
              <w:rPr>
                <w:rFonts w:ascii="Arial" w:cs="Arial" w:eastAsia="Arial" w:hAnsi="Arial"/>
                <w:sz w:val="22"/>
                <w:szCs w:val="22"/>
                <w:color w:val="008000"/>
                <w:w w:val="89"/>
                <w:vertAlign w:val="superscript"/>
              </w:rPr>
              <w:t>(6)</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119,489</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5"/>
              <w:spacing w:after="0"/>
              <w:rPr>
                <w:sz w:val="20"/>
                <w:szCs w:val="20"/>
                <w:color w:val="auto"/>
              </w:rPr>
            </w:pPr>
            <w:r>
              <w:rPr>
                <w:rFonts w:ascii="Arial" w:cs="Arial" w:eastAsia="Arial" w:hAnsi="Arial"/>
                <w:sz w:val="17"/>
                <w:szCs w:val="17"/>
                <w:color w:val="0000FF"/>
                <w:w w:val="91"/>
              </w:rPr>
              <w:t>07/12/2021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292</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381.9077</w:t>
            </w:r>
            <w:r>
              <w:rPr>
                <w:rFonts w:ascii="Arial" w:cs="Arial" w:eastAsia="Arial" w:hAnsi="Arial"/>
                <w:sz w:val="22"/>
                <w:szCs w:val="22"/>
                <w:color w:val="008000"/>
                <w:w w:val="89"/>
                <w:vertAlign w:val="superscript"/>
              </w:rPr>
              <w:t>(7)</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119,197</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5"/>
              <w:spacing w:after="0"/>
              <w:rPr>
                <w:sz w:val="20"/>
                <w:szCs w:val="20"/>
                <w:color w:val="auto"/>
              </w:rPr>
            </w:pPr>
            <w:r>
              <w:rPr>
                <w:rFonts w:ascii="Arial" w:cs="Arial" w:eastAsia="Arial" w:hAnsi="Arial"/>
                <w:sz w:val="17"/>
                <w:szCs w:val="17"/>
                <w:color w:val="0000FF"/>
                <w:w w:val="91"/>
              </w:rPr>
              <w:t>07/12/2021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100</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800" w:type="dxa"/>
            <w:vAlign w:val="bottom"/>
            <w:vMerge w:val="restart"/>
          </w:tcPr>
          <w:p>
            <w:pPr>
              <w:jc w:val="center"/>
              <w:ind w:left="14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384.26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119,097</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5"/>
              <w:spacing w:after="0"/>
              <w:rPr>
                <w:sz w:val="20"/>
                <w:szCs w:val="20"/>
                <w:color w:val="auto"/>
              </w:rPr>
            </w:pPr>
            <w:r>
              <w:rPr>
                <w:rFonts w:ascii="Arial" w:cs="Arial" w:eastAsia="Arial" w:hAnsi="Arial"/>
                <w:sz w:val="17"/>
                <w:szCs w:val="17"/>
                <w:color w:val="0000FF"/>
                <w:w w:val="91"/>
              </w:rPr>
              <w:t>07/12/2021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100</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800" w:type="dxa"/>
            <w:vAlign w:val="bottom"/>
            <w:vMerge w:val="restart"/>
          </w:tcPr>
          <w:p>
            <w:pPr>
              <w:jc w:val="center"/>
              <w:ind w:left="14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385.41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118,997</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5"/>
              <w:spacing w:after="0"/>
              <w:rPr>
                <w:sz w:val="20"/>
                <w:szCs w:val="20"/>
                <w:color w:val="auto"/>
              </w:rPr>
            </w:pPr>
            <w:r>
              <w:rPr>
                <w:rFonts w:ascii="Arial" w:cs="Arial" w:eastAsia="Arial" w:hAnsi="Arial"/>
                <w:sz w:val="17"/>
                <w:szCs w:val="17"/>
                <w:color w:val="0000FF"/>
                <w:w w:val="91"/>
              </w:rPr>
              <w:t>07/12/2021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100</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800" w:type="dxa"/>
            <w:vAlign w:val="bottom"/>
            <w:vMerge w:val="restart"/>
          </w:tcPr>
          <w:p>
            <w:pPr>
              <w:jc w:val="center"/>
              <w:ind w:left="14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386.68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118,897</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5"/>
              <w:spacing w:after="0"/>
              <w:rPr>
                <w:sz w:val="20"/>
                <w:szCs w:val="20"/>
                <w:color w:val="auto"/>
              </w:rPr>
            </w:pPr>
            <w:r>
              <w:rPr>
                <w:rFonts w:ascii="Arial" w:cs="Arial" w:eastAsia="Arial" w:hAnsi="Arial"/>
                <w:sz w:val="17"/>
                <w:szCs w:val="17"/>
                <w:color w:val="0000FF"/>
                <w:w w:val="91"/>
              </w:rPr>
              <w:t>07/12/2021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100</w:t>
            </w:r>
          </w:p>
        </w:tc>
        <w:tc>
          <w:tcPr>
            <w:tcW w:w="340" w:type="dxa"/>
            <w:vAlign w:val="bottom"/>
            <w:vMerge w:val="restart"/>
          </w:tcPr>
          <w:p>
            <w:pPr>
              <w:jc w:val="center"/>
              <w:ind w:left="9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800" w:type="dxa"/>
            <w:vAlign w:val="bottom"/>
            <w:vMerge w:val="restart"/>
          </w:tcPr>
          <w:p>
            <w:pPr>
              <w:jc w:val="center"/>
              <w:ind w:left="14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388.23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118,797</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jc w:val="right"/>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2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$378.54 to $379.53.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105,000 shares are subject to the Issuer's right to repurchase as of the date hereof.</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$379.60 to $380.54.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$380.81 to $381.72.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$381.81 to $382.00.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07/14/2021</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2021-07-14T18:05:35Z</dcterms:created>
  <dcterms:modified xsi:type="dcterms:W3CDTF">2021-07-14T18:05:35Z</dcterms:modified>
</cp:coreProperties>
</file>