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2300" cy="156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46" w:lineRule="exact"/>
        <w:rPr>
          <w:sz w:val="24"/>
          <w:szCs w:val="24"/>
          <w:color w:val="auto"/>
        </w:rPr>
      </w:pPr>
    </w:p>
    <w:p>
      <w:pPr>
        <w:sectPr>
          <w:pgSz w:w="11900" w:h="16843" w:orient="portrait"/>
          <w:cols w:equalWidth="0" w:num="2">
            <w:col w:w="2180" w:space="460"/>
            <w:col w:w="8440"/>
          </w:cols>
          <w:pgMar w:left="460" w:top="214"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Subotovsky Santiago</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top w:val="single" w:sz="8" w:color="0000EE"/>
              <w:bottom w:val="single" w:sz="8" w:color="9A9A9A"/>
            </w:tcBorders>
          </w:tcPr>
          <w:p>
            <w:pPr>
              <w:spacing w:after="0"/>
              <w:rPr>
                <w:sz w:val="18"/>
                <w:szCs w:val="18"/>
                <w:color w:val="auto"/>
              </w:rPr>
            </w:pPr>
          </w:p>
        </w:tc>
        <w:tc>
          <w:tcPr>
            <w:tcW w:w="920" w:type="dxa"/>
            <w:vAlign w:val="bottom"/>
            <w:tcBorders>
              <w:top w:val="single" w:sz="8" w:color="0000EE"/>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180" w:type="dxa"/>
            <w:vAlign w:val="bottom"/>
            <w:tcBorders>
              <w:top w:val="single" w:sz="8" w:color="2C2C2C"/>
            </w:tcBorders>
            <w:gridSpan w:val="2"/>
          </w:tcPr>
          <w:p>
            <w:pPr>
              <w:ind w:left="60"/>
              <w:spacing w:after="0" w:line="145" w:lineRule="exact"/>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line="145"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9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color w:val="0000FF"/>
              </w:rPr>
              <w:t>03/16/2020</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160 BOVET ROAD, SUITE 300</w:t>
            </w:r>
          </w:p>
        </w:tc>
        <w:tc>
          <w:tcPr>
            <w:tcW w:w="1240" w:type="dxa"/>
            <w:vAlign w:val="bottom"/>
          </w:tcPr>
          <w:p>
            <w:pPr>
              <w:spacing w:after="0"/>
              <w:rPr>
                <w:sz w:val="10"/>
                <w:szCs w:val="10"/>
                <w:color w:val="auto"/>
              </w:rPr>
            </w:pPr>
          </w:p>
        </w:tc>
        <w:tc>
          <w:tcPr>
            <w:tcW w:w="2960" w:type="dxa"/>
            <w:vAlign w:val="bottom"/>
            <w:gridSpan w:val="4"/>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9" w:right="720" w:firstLine="9"/>
        <w:spacing w:after="0" w:line="252"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78" w:lineRule="exact"/>
        <w:rPr>
          <w:sz w:val="20"/>
          <w:szCs w:val="20"/>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spacing w:after="0" w:line="4" w:lineRule="exact"/>
        <w:rPr>
          <w:sz w:val="20"/>
          <w:szCs w:val="20"/>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2" w:lineRule="exact"/>
        <w:rPr>
          <w:sz w:val="20"/>
          <w:szCs w:val="20"/>
          <w:color w:val="auto"/>
        </w:rPr>
      </w:pPr>
    </w:p>
    <w:p>
      <w:pPr>
        <w:sectPr>
          <w:pgSz w:w="11900" w:h="16843" w:orient="portrait"/>
          <w:cols w:equalWidth="0" w:num="2">
            <w:col w:w="7660" w:space="69"/>
            <w:col w:w="3351"/>
          </w:cols>
          <w:pgMar w:left="460" w:top="214" w:right="359" w:bottom="0" w:gutter="0" w:footer="0" w:header="0"/>
          <w:type w:val="continuous"/>
        </w:sectPr>
      </w:pP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MATEO</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94402</w:t>
            </w: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7"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225425</wp:posOffset>
            </wp:positionV>
            <wp:extent cx="6972300" cy="3192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3192145"/>
                    </a:xfrm>
                    <a:prstGeom prst="rect">
                      <a:avLst/>
                    </a:prstGeom>
                    <a:noFill/>
                  </pic:spPr>
                </pic:pic>
              </a:graphicData>
            </a:graphic>
          </wp:anchor>
        </w:drawing>
      </w:r>
    </w:p>
    <w:p>
      <w:pPr>
        <w:spacing w:after="0" w:line="411" w:lineRule="exact"/>
        <w:rPr>
          <w:sz w:val="20"/>
          <w:szCs w:val="20"/>
          <w:color w:val="auto"/>
        </w:rPr>
      </w:pPr>
    </w:p>
    <w:p>
      <w:pPr>
        <w:sectPr>
          <w:pgSz w:w="11900" w:h="16843" w:orient="portrait"/>
          <w:cols w:equalWidth="0" w:num="2">
            <w:col w:w="3760" w:space="140"/>
            <w:col w:w="718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jc w:val="right"/>
              <w:ind w:right="308"/>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0"/>
              <w:spacing w:after="0" w:line="120"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jc w:val="right"/>
              <w:ind w:right="48"/>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2"/>
          </w:tcPr>
          <w:p>
            <w:pPr>
              <w:jc w:val="center"/>
              <w:ind w:left="651"/>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5"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4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671"/>
              <w:spacing w:after="0"/>
              <w:rPr>
                <w:sz w:val="20"/>
                <w:szCs w:val="20"/>
                <w:color w:val="auto"/>
              </w:rPr>
            </w:pPr>
            <w:r>
              <w:rPr>
                <w:rFonts w:ascii="Times New Roman" w:cs="Times New Roman" w:eastAsia="Times New Roman" w:hAnsi="Times New Roman"/>
                <w:sz w:val="16"/>
                <w:szCs w:val="16"/>
                <w:color w:val="0000FF"/>
              </w:rPr>
              <w:t>03/16/2020</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6"/>
              <w:spacing w:after="0"/>
              <w:rPr>
                <w:sz w:val="20"/>
                <w:szCs w:val="20"/>
                <w:color w:val="auto"/>
              </w:rPr>
            </w:pPr>
            <w:r>
              <w:rPr>
                <w:rFonts w:ascii="Times New Roman" w:cs="Times New Roman" w:eastAsia="Times New Roman" w:hAnsi="Times New Roman"/>
                <w:sz w:val="25"/>
                <w:szCs w:val="25"/>
                <w:color w:val="0000FF"/>
                <w:w w:val="87"/>
                <w:vertAlign w:val="subscript"/>
              </w:rPr>
              <w:t>C</w:t>
            </w:r>
            <w:r>
              <w:rPr>
                <w:rFonts w:ascii="Times New Roman" w:cs="Times New Roman" w:eastAsia="Times New Roman" w:hAnsi="Times New Roman"/>
                <w:sz w:val="10"/>
                <w:szCs w:val="10"/>
                <w:color w:val="008000"/>
                <w:w w:val="87"/>
              </w:rPr>
              <w:t>(1)</w:t>
            </w:r>
          </w:p>
        </w:tc>
        <w:tc>
          <w:tcPr>
            <w:tcW w:w="800" w:type="dxa"/>
            <w:vAlign w:val="bottom"/>
            <w:gridSpan w:val="2"/>
            <w:vMerge w:val="restart"/>
          </w:tcPr>
          <w:p>
            <w:pPr>
              <w:jc w:val="center"/>
              <w:ind w:left="94"/>
              <w:spacing w:after="0"/>
              <w:rPr>
                <w:sz w:val="20"/>
                <w:szCs w:val="20"/>
                <w:color w:val="auto"/>
              </w:rPr>
            </w:pPr>
            <w:r>
              <w:rPr>
                <w:rFonts w:ascii="Times New Roman" w:cs="Times New Roman" w:eastAsia="Times New Roman" w:hAnsi="Times New Roman"/>
                <w:sz w:val="16"/>
                <w:szCs w:val="16"/>
                <w:color w:val="0000FF"/>
                <w:w w:val="99"/>
              </w:rPr>
              <w:t>3,565,600</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ind w:right="1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54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rPr>
              <w:t>3,565,600</w:t>
            </w:r>
          </w:p>
        </w:tc>
        <w:tc>
          <w:tcPr>
            <w:tcW w:w="520" w:type="dxa"/>
            <w:vAlign w:val="bottom"/>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top w:val="single" w:sz="8" w:color="2C2C2C"/>
            </w:tcBorders>
            <w:gridSpan w:val="2"/>
            <w:vMerge w:val="restart"/>
          </w:tcPr>
          <w:p>
            <w:pPr>
              <w:jc w:val="center"/>
              <w:ind w:left="671"/>
              <w:spacing w:after="0"/>
              <w:rPr>
                <w:sz w:val="20"/>
                <w:szCs w:val="20"/>
                <w:color w:val="auto"/>
              </w:rPr>
            </w:pPr>
            <w:r>
              <w:rPr>
                <w:rFonts w:ascii="Times New Roman" w:cs="Times New Roman" w:eastAsia="Times New Roman" w:hAnsi="Times New Roman"/>
                <w:sz w:val="16"/>
                <w:szCs w:val="16"/>
                <w:color w:val="0000FF"/>
              </w:rPr>
              <w:t>03/16/2020</w:t>
            </w: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06"/>
              <w:spacing w:after="0"/>
              <w:rPr>
                <w:sz w:val="20"/>
                <w:szCs w:val="20"/>
                <w:color w:val="auto"/>
              </w:rPr>
            </w:pPr>
            <w:r>
              <w:rPr>
                <w:rFonts w:ascii="Times New Roman" w:cs="Times New Roman" w:eastAsia="Times New Roman" w:hAnsi="Times New Roman"/>
                <w:sz w:val="25"/>
                <w:szCs w:val="25"/>
                <w:color w:val="0000FF"/>
                <w:w w:val="98"/>
                <w:vertAlign w:val="subscript"/>
              </w:rPr>
              <w:t>J</w:t>
            </w:r>
            <w:r>
              <w:rPr>
                <w:rFonts w:ascii="Times New Roman" w:cs="Times New Roman" w:eastAsia="Times New Roman" w:hAnsi="Times New Roman"/>
                <w:sz w:val="10"/>
                <w:szCs w:val="10"/>
                <w:color w:val="008000"/>
                <w:w w:val="98"/>
              </w:rPr>
              <w:t>(1)</w:t>
            </w:r>
          </w:p>
        </w:tc>
        <w:tc>
          <w:tcPr>
            <w:tcW w:w="800" w:type="dxa"/>
            <w:vAlign w:val="bottom"/>
            <w:tcBorders>
              <w:top w:val="single" w:sz="8" w:color="2C2C2C"/>
            </w:tcBorders>
            <w:gridSpan w:val="2"/>
            <w:vMerge w:val="restart"/>
          </w:tcPr>
          <w:p>
            <w:pPr>
              <w:jc w:val="center"/>
              <w:ind w:left="94"/>
              <w:spacing w:after="0"/>
              <w:rPr>
                <w:sz w:val="20"/>
                <w:szCs w:val="20"/>
                <w:color w:val="auto"/>
              </w:rPr>
            </w:pPr>
            <w:r>
              <w:rPr>
                <w:rFonts w:ascii="Times New Roman" w:cs="Times New Roman" w:eastAsia="Times New Roman" w:hAnsi="Times New Roman"/>
                <w:sz w:val="16"/>
                <w:szCs w:val="16"/>
                <w:color w:val="0000FF"/>
                <w:w w:val="99"/>
              </w:rPr>
              <w:t>3,565,600</w:t>
            </w:r>
          </w:p>
        </w:tc>
        <w:tc>
          <w:tcPr>
            <w:tcW w:w="50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top w:val="single" w:sz="8" w:color="2C2C2C"/>
            </w:tcBorders>
            <w:vMerge w:val="restart"/>
          </w:tcPr>
          <w:p>
            <w:pPr>
              <w:jc w:val="right"/>
              <w:ind w:right="1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60" w:type="dxa"/>
            <w:vAlign w:val="bottom"/>
            <w:tcBorders>
              <w:top w:val="single" w:sz="8" w:color="2C2C2C"/>
            </w:tcBorders>
            <w:gridSpan w:val="2"/>
            <w:vMerge w:val="restart"/>
          </w:tcPr>
          <w:p>
            <w:pPr>
              <w:jc w:val="center"/>
              <w:ind w:left="305"/>
              <w:spacing w:after="0"/>
              <w:rPr>
                <w:sz w:val="20"/>
                <w:szCs w:val="20"/>
                <w:color w:val="auto"/>
              </w:rPr>
            </w:pPr>
            <w:r>
              <w:rPr>
                <w:rFonts w:ascii="Times New Roman" w:cs="Times New Roman" w:eastAsia="Times New Roman" w:hAnsi="Times New Roman"/>
                <w:sz w:val="16"/>
                <w:szCs w:val="16"/>
                <w:color w:val="0000FF"/>
              </w:rPr>
              <w:t>0</w:t>
            </w: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top w:val="single" w:sz="8" w:color="2C2C2C"/>
            </w:tcBorders>
            <w:gridSpan w:val="2"/>
            <w:vMerge w:val="restart"/>
          </w:tcPr>
          <w:p>
            <w:pPr>
              <w:jc w:val="center"/>
              <w:ind w:left="671"/>
              <w:spacing w:after="0"/>
              <w:rPr>
                <w:sz w:val="20"/>
                <w:szCs w:val="20"/>
                <w:color w:val="auto"/>
              </w:rPr>
            </w:pPr>
            <w:r>
              <w:rPr>
                <w:rFonts w:ascii="Times New Roman" w:cs="Times New Roman" w:eastAsia="Times New Roman" w:hAnsi="Times New Roman"/>
                <w:sz w:val="16"/>
                <w:szCs w:val="16"/>
                <w:color w:val="0000FF"/>
              </w:rPr>
              <w:t>03/16/2020</w:t>
            </w: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6"/>
              <w:spacing w:after="0"/>
              <w:rPr>
                <w:sz w:val="20"/>
                <w:szCs w:val="20"/>
                <w:color w:val="auto"/>
              </w:rPr>
            </w:pPr>
            <w:r>
              <w:rPr>
                <w:rFonts w:ascii="Times New Roman" w:cs="Times New Roman" w:eastAsia="Times New Roman" w:hAnsi="Times New Roman"/>
                <w:sz w:val="25"/>
                <w:szCs w:val="25"/>
                <w:color w:val="0000FF"/>
                <w:w w:val="87"/>
                <w:vertAlign w:val="subscript"/>
              </w:rPr>
              <w:t>C</w:t>
            </w:r>
            <w:r>
              <w:rPr>
                <w:rFonts w:ascii="Times New Roman" w:cs="Times New Roman" w:eastAsia="Times New Roman" w:hAnsi="Times New Roman"/>
                <w:sz w:val="10"/>
                <w:szCs w:val="10"/>
                <w:color w:val="008000"/>
                <w:w w:val="87"/>
              </w:rPr>
              <w:t>(3)</w:t>
            </w:r>
          </w:p>
        </w:tc>
        <w:tc>
          <w:tcPr>
            <w:tcW w:w="800" w:type="dxa"/>
            <w:vAlign w:val="bottom"/>
            <w:tcBorders>
              <w:top w:val="single" w:sz="8" w:color="2C2C2C"/>
            </w:tcBorders>
            <w:gridSpan w:val="2"/>
            <w:vMerge w:val="restart"/>
          </w:tcPr>
          <w:p>
            <w:pPr>
              <w:jc w:val="center"/>
              <w:ind w:left="94"/>
              <w:spacing w:after="0"/>
              <w:rPr>
                <w:sz w:val="20"/>
                <w:szCs w:val="20"/>
                <w:color w:val="auto"/>
              </w:rPr>
            </w:pPr>
            <w:r>
              <w:rPr>
                <w:rFonts w:ascii="Times New Roman" w:cs="Times New Roman" w:eastAsia="Times New Roman" w:hAnsi="Times New Roman"/>
                <w:sz w:val="16"/>
                <w:szCs w:val="16"/>
                <w:color w:val="0000FF"/>
                <w:w w:val="99"/>
              </w:rPr>
              <w:t>434,400</w:t>
            </w:r>
          </w:p>
        </w:tc>
        <w:tc>
          <w:tcPr>
            <w:tcW w:w="50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top w:val="single" w:sz="8" w:color="2C2C2C"/>
            </w:tcBorders>
            <w:vMerge w:val="restart"/>
          </w:tcPr>
          <w:p>
            <w:pPr>
              <w:jc w:val="right"/>
              <w:ind w:right="1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540" w:type="dxa"/>
            <w:vAlign w:val="bottom"/>
            <w:tcBorders>
              <w:top w:val="single" w:sz="8" w:color="2C2C2C"/>
            </w:tcBorders>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rPr>
              <w:t>434,400</w:t>
            </w:r>
          </w:p>
        </w:tc>
        <w:tc>
          <w:tcPr>
            <w:tcW w:w="520" w:type="dxa"/>
            <w:vAlign w:val="bottom"/>
            <w:tcBorders>
              <w:top w:val="single" w:sz="8" w:color="2C2C2C"/>
            </w:tcBorders>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top w:val="single" w:sz="8" w:color="2C2C2C"/>
            </w:tcBorders>
            <w:gridSpan w:val="2"/>
            <w:vMerge w:val="restart"/>
          </w:tcPr>
          <w:p>
            <w:pPr>
              <w:jc w:val="center"/>
              <w:ind w:left="671"/>
              <w:spacing w:after="0"/>
              <w:rPr>
                <w:sz w:val="20"/>
                <w:szCs w:val="20"/>
                <w:color w:val="auto"/>
              </w:rPr>
            </w:pPr>
            <w:r>
              <w:rPr>
                <w:rFonts w:ascii="Times New Roman" w:cs="Times New Roman" w:eastAsia="Times New Roman" w:hAnsi="Times New Roman"/>
                <w:sz w:val="16"/>
                <w:szCs w:val="16"/>
                <w:color w:val="0000FF"/>
              </w:rPr>
              <w:t>03/16/2020</w:t>
            </w: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06"/>
              <w:spacing w:after="0"/>
              <w:rPr>
                <w:sz w:val="20"/>
                <w:szCs w:val="20"/>
                <w:color w:val="auto"/>
              </w:rPr>
            </w:pPr>
            <w:r>
              <w:rPr>
                <w:rFonts w:ascii="Times New Roman" w:cs="Times New Roman" w:eastAsia="Times New Roman" w:hAnsi="Times New Roman"/>
                <w:sz w:val="25"/>
                <w:szCs w:val="25"/>
                <w:color w:val="0000FF"/>
                <w:w w:val="98"/>
                <w:vertAlign w:val="subscript"/>
              </w:rPr>
              <w:t>J</w:t>
            </w:r>
            <w:r>
              <w:rPr>
                <w:rFonts w:ascii="Times New Roman" w:cs="Times New Roman" w:eastAsia="Times New Roman" w:hAnsi="Times New Roman"/>
                <w:sz w:val="10"/>
                <w:szCs w:val="10"/>
                <w:color w:val="008000"/>
                <w:w w:val="98"/>
              </w:rPr>
              <w:t>(3)</w:t>
            </w:r>
          </w:p>
        </w:tc>
        <w:tc>
          <w:tcPr>
            <w:tcW w:w="800" w:type="dxa"/>
            <w:vAlign w:val="bottom"/>
            <w:tcBorders>
              <w:top w:val="single" w:sz="8" w:color="2C2C2C"/>
            </w:tcBorders>
            <w:gridSpan w:val="2"/>
            <w:vMerge w:val="restart"/>
          </w:tcPr>
          <w:p>
            <w:pPr>
              <w:jc w:val="center"/>
              <w:ind w:left="94"/>
              <w:spacing w:after="0"/>
              <w:rPr>
                <w:sz w:val="20"/>
                <w:szCs w:val="20"/>
                <w:color w:val="auto"/>
              </w:rPr>
            </w:pPr>
            <w:r>
              <w:rPr>
                <w:rFonts w:ascii="Times New Roman" w:cs="Times New Roman" w:eastAsia="Times New Roman" w:hAnsi="Times New Roman"/>
                <w:sz w:val="16"/>
                <w:szCs w:val="16"/>
                <w:color w:val="0000FF"/>
                <w:w w:val="99"/>
              </w:rPr>
              <w:t>434,400</w:t>
            </w:r>
          </w:p>
        </w:tc>
        <w:tc>
          <w:tcPr>
            <w:tcW w:w="50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top w:val="single" w:sz="8" w:color="2C2C2C"/>
            </w:tcBorders>
            <w:vMerge w:val="restart"/>
          </w:tcPr>
          <w:p>
            <w:pPr>
              <w:jc w:val="right"/>
              <w:ind w:right="1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60" w:type="dxa"/>
            <w:vAlign w:val="bottom"/>
            <w:tcBorders>
              <w:top w:val="single" w:sz="8" w:color="2C2C2C"/>
            </w:tcBorders>
            <w:gridSpan w:val="2"/>
            <w:vMerge w:val="restart"/>
          </w:tcPr>
          <w:p>
            <w:pPr>
              <w:jc w:val="center"/>
              <w:ind w:left="305"/>
              <w:spacing w:after="0"/>
              <w:rPr>
                <w:sz w:val="20"/>
                <w:szCs w:val="20"/>
                <w:color w:val="auto"/>
              </w:rPr>
            </w:pPr>
            <w:r>
              <w:rPr>
                <w:rFonts w:ascii="Times New Roman" w:cs="Times New Roman" w:eastAsia="Times New Roman" w:hAnsi="Times New Roman"/>
                <w:sz w:val="16"/>
                <w:szCs w:val="16"/>
                <w:color w:val="0000FF"/>
              </w:rPr>
              <w:t>0</w:t>
            </w: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Emergence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rPr>
              <w:t>73,168</w:t>
            </w:r>
          </w:p>
        </w:tc>
        <w:tc>
          <w:tcPr>
            <w:tcW w:w="520" w:type="dxa"/>
            <w:vAlign w:val="bottom"/>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Equity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60" w:type="dxa"/>
            <w:vAlign w:val="bottom"/>
            <w:gridSpan w:val="3"/>
            <w:vMerge w:val="continue"/>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2C2C2C"/>
            </w:tcBorders>
            <w:gridSpan w:val="3"/>
          </w:tcPr>
          <w:p>
            <w:pPr>
              <w:spacing w:after="0"/>
              <w:rPr>
                <w:sz w:val="6"/>
                <w:szCs w:val="6"/>
                <w:color w:val="auto"/>
              </w:rPr>
            </w:pPr>
          </w:p>
        </w:tc>
        <w:tc>
          <w:tcPr>
            <w:tcW w:w="180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jc w:val="center"/>
              <w:ind w:left="671"/>
              <w:spacing w:after="0"/>
              <w:rPr>
                <w:sz w:val="20"/>
                <w:szCs w:val="20"/>
                <w:color w:val="auto"/>
              </w:rPr>
            </w:pPr>
            <w:r>
              <w:rPr>
                <w:rFonts w:ascii="Times New Roman" w:cs="Times New Roman" w:eastAsia="Times New Roman" w:hAnsi="Times New Roman"/>
                <w:sz w:val="16"/>
                <w:szCs w:val="16"/>
                <w:color w:val="0000FF"/>
              </w:rPr>
              <w:t>03/16/2020</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6"/>
              <w:spacing w:after="0"/>
              <w:rPr>
                <w:sz w:val="20"/>
                <w:szCs w:val="20"/>
                <w:color w:val="auto"/>
              </w:rPr>
            </w:pPr>
            <w:r>
              <w:rPr>
                <w:rFonts w:ascii="Times New Roman" w:cs="Times New Roman" w:eastAsia="Times New Roman" w:hAnsi="Times New Roman"/>
                <w:sz w:val="25"/>
                <w:szCs w:val="25"/>
                <w:color w:val="0000FF"/>
                <w:w w:val="98"/>
                <w:vertAlign w:val="subscript"/>
              </w:rPr>
              <w:t>J</w:t>
            </w:r>
            <w:r>
              <w:rPr>
                <w:rFonts w:ascii="Times New Roman" w:cs="Times New Roman" w:eastAsia="Times New Roman" w:hAnsi="Times New Roman"/>
                <w:sz w:val="10"/>
                <w:szCs w:val="10"/>
                <w:color w:val="008000"/>
                <w:w w:val="98"/>
              </w:rPr>
              <w:t>(5)</w:t>
            </w:r>
          </w:p>
        </w:tc>
        <w:tc>
          <w:tcPr>
            <w:tcW w:w="700" w:type="dxa"/>
            <w:vAlign w:val="bottom"/>
            <w:tcBorders>
              <w:bottom w:val="single" w:sz="8" w:color="2C2C2C"/>
            </w:tcBorders>
          </w:tcPr>
          <w:p>
            <w:pPr>
              <w:jc w:val="center"/>
              <w:ind w:left="194"/>
              <w:spacing w:after="0"/>
              <w:rPr>
                <w:sz w:val="20"/>
                <w:szCs w:val="20"/>
                <w:color w:val="auto"/>
              </w:rPr>
            </w:pPr>
            <w:r>
              <w:rPr>
                <w:rFonts w:ascii="Times New Roman" w:cs="Times New Roman" w:eastAsia="Times New Roman" w:hAnsi="Times New Roman"/>
                <w:sz w:val="16"/>
                <w:szCs w:val="16"/>
                <w:color w:val="0000FF"/>
                <w:w w:val="99"/>
              </w:rPr>
              <w:t>51,017</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tcPr>
          <w:p>
            <w:pPr>
              <w:jc w:val="right"/>
              <w:ind w:right="1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540" w:type="dxa"/>
            <w:vAlign w:val="bottom"/>
            <w:tcBorders>
              <w:bottom w:val="single" w:sz="8" w:color="2C2C2C"/>
            </w:tcBorders>
            <w:gridSpan w:val="3"/>
          </w:tcPr>
          <w:p>
            <w:pPr>
              <w:jc w:val="center"/>
              <w:ind w:right="343"/>
              <w:spacing w:after="0"/>
              <w:rPr>
                <w:sz w:val="20"/>
                <w:szCs w:val="20"/>
                <w:color w:val="auto"/>
              </w:rPr>
            </w:pPr>
            <w:r>
              <w:rPr>
                <w:rFonts w:ascii="Times New Roman" w:cs="Times New Roman" w:eastAsia="Times New Roman" w:hAnsi="Times New Roman"/>
                <w:sz w:val="16"/>
                <w:szCs w:val="16"/>
                <w:color w:val="0000FF"/>
              </w:rPr>
              <w:t>143,462</w:t>
            </w:r>
          </w:p>
        </w:tc>
        <w:tc>
          <w:tcPr>
            <w:tcW w:w="520" w:type="dxa"/>
            <w:vAlign w:val="bottom"/>
            <w:tcBorders>
              <w:bottom w:val="single" w:sz="8" w:color="2C2C2C"/>
            </w:tcBorders>
          </w:tcPr>
          <w:p>
            <w:pPr>
              <w:jc w:val="center"/>
              <w:ind w:right="332"/>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1"/>
          </w:tcPr>
          <w:p>
            <w:pPr>
              <w:jc w:val="center"/>
              <w:ind w:right="14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9"/>
          </w:tcPr>
          <w:p>
            <w:pPr>
              <w:jc w:val="center"/>
              <w:ind w:left="49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jc w:val="right"/>
              <w:ind w:right="48"/>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vMerge w:val="continue"/>
          </w:tcPr>
          <w:p>
            <w:pPr>
              <w:spacing w:after="0"/>
              <w:rPr>
                <w:sz w:val="13"/>
                <w:szCs w:val="13"/>
                <w:color w:val="auto"/>
              </w:rPr>
            </w:pPr>
          </w:p>
        </w:tc>
        <w:tc>
          <w:tcPr>
            <w:tcW w:w="700" w:type="dxa"/>
            <w:vAlign w:val="bottom"/>
          </w:tcPr>
          <w:p>
            <w:pPr>
              <w:jc w:val="right"/>
              <w:ind w:right="248"/>
              <w:spacing w:after="0"/>
              <w:rPr>
                <w:sz w:val="20"/>
                <w:szCs w:val="20"/>
                <w:color w:val="auto"/>
              </w:rPr>
            </w:pPr>
            <w:r>
              <w:rPr>
                <w:rFonts w:ascii="Arial" w:cs="Arial" w:eastAsia="Arial" w:hAnsi="Arial"/>
                <w:sz w:val="11"/>
                <w:szCs w:val="11"/>
                <w:b w:val="1"/>
                <w:bCs w:val="1"/>
                <w:color w:val="auto"/>
                <w:w w:val="97"/>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vMerge w:val="restart"/>
          </w:tcPr>
          <w:p>
            <w:pPr>
              <w:jc w:val="center"/>
              <w:ind w:right="285"/>
              <w:spacing w:after="0"/>
              <w:rPr>
                <w:sz w:val="20"/>
                <w:szCs w:val="20"/>
                <w:color w:val="auto"/>
              </w:rPr>
            </w:pPr>
            <w:r>
              <w:rPr>
                <w:rFonts w:ascii="Times New Roman" w:cs="Times New Roman" w:eastAsia="Times New Roman" w:hAnsi="Times New Roman"/>
                <w:sz w:val="25"/>
                <w:szCs w:val="25"/>
                <w:color w:val="0000FF"/>
                <w:w w:val="87"/>
                <w:vertAlign w:val="subscript"/>
              </w:rPr>
              <w:t>C</w:t>
            </w:r>
            <w:r>
              <w:rPr>
                <w:rFonts w:ascii="Times New Roman" w:cs="Times New Roman" w:eastAsia="Times New Roman" w:hAnsi="Times New Roman"/>
                <w:sz w:val="10"/>
                <w:szCs w:val="10"/>
                <w:color w:val="008000"/>
                <w:w w:val="87"/>
              </w:rPr>
              <w:t>(1)</w:t>
            </w:r>
          </w:p>
        </w:tc>
        <w:tc>
          <w:tcPr>
            <w:tcW w:w="10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tcPr>
          <w:p>
            <w:pPr>
              <w:jc w:val="center"/>
              <w:ind w:right="28"/>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3,565,600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03/16/2020</w:t>
            </w:r>
          </w:p>
        </w:tc>
        <w:tc>
          <w:tcPr>
            <w:tcW w:w="10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0" w:type="dxa"/>
            <w:vAlign w:val="bottom"/>
            <w:vMerge w:val="restart"/>
          </w:tcPr>
          <w:p>
            <w:pPr>
              <w:jc w:val="right"/>
              <w:ind w:right="43"/>
              <w:spacing w:after="0" w:line="126" w:lineRule="exact"/>
              <w:rPr>
                <w:sz w:val="20"/>
                <w:szCs w:val="20"/>
                <w:color w:val="auto"/>
              </w:rPr>
            </w:pPr>
            <w:r>
              <w:rPr>
                <w:rFonts w:ascii="Times New Roman" w:cs="Times New Roman" w:eastAsia="Times New Roman" w:hAnsi="Times New Roman"/>
                <w:sz w:val="13"/>
                <w:szCs w:val="13"/>
                <w:color w:val="0000FF"/>
              </w:rPr>
              <w:t>3,565,600</w:t>
            </w: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gridSpan w:val="2"/>
            <w:vMerge w:val="restart"/>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3"/>
                <w:szCs w:val="3"/>
                <w:color w:val="auto"/>
              </w:rPr>
            </w:pPr>
          </w:p>
        </w:tc>
        <w:tc>
          <w:tcPr>
            <w:tcW w:w="760" w:type="dxa"/>
            <w:vAlign w:val="bottom"/>
            <w:gridSpan w:val="2"/>
            <w:vMerge w:val="restart"/>
          </w:tcPr>
          <w:p>
            <w:pPr>
              <w:jc w:val="right"/>
              <w:ind w:right="284"/>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43"/>
              <w:spacing w:after="0" w:line="126" w:lineRule="exact"/>
              <w:rPr>
                <w:sz w:val="20"/>
                <w:szCs w:val="20"/>
                <w:color w:val="auto"/>
              </w:rPr>
            </w:pPr>
            <w:r>
              <w:rPr>
                <w:rFonts w:ascii="Times New Roman" w:cs="Times New Roman" w:eastAsia="Times New Roman" w:hAnsi="Times New Roman"/>
                <w:sz w:val="13"/>
                <w:szCs w:val="13"/>
                <w:color w:val="0000FF"/>
              </w:rPr>
              <w:t>16,035,668</w:t>
            </w:r>
          </w:p>
        </w:tc>
        <w:tc>
          <w:tcPr>
            <w:tcW w:w="520" w:type="dxa"/>
            <w:vAlign w:val="bottom"/>
            <w:vMerge w:val="restart"/>
          </w:tcPr>
          <w:p>
            <w:pPr>
              <w:ind w:left="40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ind w:left="440"/>
              <w:spacing w:after="0" w:line="80" w:lineRule="exact"/>
              <w:rPr>
                <w:sz w:val="20"/>
                <w:szCs w:val="20"/>
                <w:color w:val="auto"/>
              </w:rPr>
            </w:pPr>
            <w:r>
              <w:rPr>
                <w:rFonts w:ascii="Times New Roman" w:cs="Times New Roman" w:eastAsia="Times New Roman" w:hAnsi="Times New Roman"/>
                <w:sz w:val="9"/>
                <w:szCs w:val="9"/>
                <w:color w:val="008000"/>
                <w:w w:val="94"/>
              </w:rPr>
              <w:t>(2)</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vMerge w:val="restart"/>
          </w:tcPr>
          <w:p>
            <w:pPr>
              <w:jc w:val="center"/>
              <w:ind w:right="285"/>
              <w:spacing w:after="0"/>
              <w:rPr>
                <w:sz w:val="20"/>
                <w:szCs w:val="20"/>
                <w:color w:val="auto"/>
              </w:rPr>
            </w:pPr>
            <w:r>
              <w:rPr>
                <w:rFonts w:ascii="Times New Roman" w:cs="Times New Roman" w:eastAsia="Times New Roman" w:hAnsi="Times New Roman"/>
                <w:sz w:val="25"/>
                <w:szCs w:val="25"/>
                <w:color w:val="0000FF"/>
                <w:w w:val="87"/>
                <w:vertAlign w:val="subscript"/>
              </w:rPr>
              <w:t>C</w:t>
            </w:r>
            <w:r>
              <w:rPr>
                <w:rFonts w:ascii="Times New Roman" w:cs="Times New Roman" w:eastAsia="Times New Roman" w:hAnsi="Times New Roman"/>
                <w:sz w:val="10"/>
                <w:szCs w:val="10"/>
                <w:color w:val="008000"/>
                <w:w w:val="87"/>
              </w:rPr>
              <w:t>(3)</w:t>
            </w:r>
          </w:p>
        </w:tc>
        <w:tc>
          <w:tcPr>
            <w:tcW w:w="10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tcPr>
          <w:p>
            <w:pPr>
              <w:jc w:val="center"/>
              <w:ind w:right="28"/>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6"/>
                <w:szCs w:val="16"/>
                <w:color w:val="0000FF"/>
              </w:rPr>
              <w:t>434,400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03/16/2020</w:t>
            </w:r>
          </w:p>
        </w:tc>
        <w:tc>
          <w:tcPr>
            <w:tcW w:w="10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0" w:type="dxa"/>
            <w:vAlign w:val="bottom"/>
            <w:vMerge w:val="restart"/>
          </w:tcPr>
          <w:p>
            <w:pPr>
              <w:jc w:val="right"/>
              <w:ind w:right="83"/>
              <w:spacing w:after="0" w:line="126" w:lineRule="exact"/>
              <w:rPr>
                <w:sz w:val="20"/>
                <w:szCs w:val="20"/>
                <w:color w:val="auto"/>
              </w:rPr>
            </w:pPr>
            <w:r>
              <w:rPr>
                <w:rFonts w:ascii="Times New Roman" w:cs="Times New Roman" w:eastAsia="Times New Roman" w:hAnsi="Times New Roman"/>
                <w:sz w:val="13"/>
                <w:szCs w:val="13"/>
                <w:color w:val="0000FF"/>
              </w:rPr>
              <w:t>434,400</w:t>
            </w: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gridSpan w:val="2"/>
            <w:vMerge w:val="restart"/>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3"/>
                <w:szCs w:val="3"/>
                <w:color w:val="auto"/>
              </w:rPr>
            </w:pPr>
          </w:p>
        </w:tc>
        <w:tc>
          <w:tcPr>
            <w:tcW w:w="760" w:type="dxa"/>
            <w:vAlign w:val="bottom"/>
            <w:gridSpan w:val="2"/>
            <w:vMerge w:val="restart"/>
          </w:tcPr>
          <w:p>
            <w:pPr>
              <w:jc w:val="right"/>
              <w:ind w:right="284"/>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83"/>
              <w:spacing w:after="0" w:line="126" w:lineRule="exact"/>
              <w:rPr>
                <w:sz w:val="20"/>
                <w:szCs w:val="20"/>
                <w:color w:val="auto"/>
              </w:rPr>
            </w:pPr>
            <w:r>
              <w:rPr>
                <w:rFonts w:ascii="Times New Roman" w:cs="Times New Roman" w:eastAsia="Times New Roman" w:hAnsi="Times New Roman"/>
                <w:sz w:val="13"/>
                <w:szCs w:val="13"/>
                <w:color w:val="0000FF"/>
              </w:rPr>
              <w:t>1,953,157</w:t>
            </w:r>
          </w:p>
        </w:tc>
        <w:tc>
          <w:tcPr>
            <w:tcW w:w="520" w:type="dxa"/>
            <w:vAlign w:val="bottom"/>
            <w:vMerge w:val="restart"/>
          </w:tcPr>
          <w:p>
            <w:pPr>
              <w:ind w:left="40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ind w:left="440"/>
              <w:spacing w:after="0" w:line="80" w:lineRule="exact"/>
              <w:rPr>
                <w:sz w:val="20"/>
                <w:szCs w:val="20"/>
                <w:color w:val="auto"/>
              </w:rPr>
            </w:pPr>
            <w:r>
              <w:rPr>
                <w:rFonts w:ascii="Times New Roman" w:cs="Times New Roman" w:eastAsia="Times New Roman" w:hAnsi="Times New Roman"/>
                <w:sz w:val="9"/>
                <w:szCs w:val="9"/>
                <w:color w:val="008000"/>
                <w:w w:val="94"/>
              </w:rPr>
              <w:t>(4)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-1929130</wp:posOffset>
            </wp:positionV>
            <wp:extent cx="7035800" cy="1969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969135"/>
                    </a:xfrm>
                    <a:prstGeom prst="rect">
                      <a:avLst/>
                    </a:prstGeom>
                    <a:noFill/>
                  </pic:spPr>
                </pic:pic>
              </a:graphicData>
            </a:graphic>
          </wp:anchor>
        </w:drawing>
      </w:r>
    </w:p>
    <w:p>
      <w:pPr>
        <w:spacing w:after="0" w:line="6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0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16, 2020, Emergence Capital Partners III, L.P. ("Emergence") converted in the aggregate 3,565,600 shares of the Issuer's Class B Common Stock into 3,565,600 shares of the Issuer's Class A Common Stock. Subsequently on the same date, Emergence distributed in-kind, without consideration, all 3,565,600 shares of Class A Common Stock pro-rata to its partners, including its limited partners andits general partner, Emergence Equity Partners III, L.P. ("EEP III"), in accordance with the exemption under Rule 16a-9(a) and Rule 16a-13 of the Securities Exchange Act of 1934, as amended. Upon receipt by EEP III of its pro rata interest of the distribution (763,392 shares of Class A Common Stock), EEP III distributed in-kind, without consideration, 698,228 of such shares pro-rata to its limited partners in accordance with the exemption under Rule 16a-9(a) and Rule 16a-13 of the Securities Exchange Act of 1934, as amended.</w:t>
      </w:r>
    </w:p>
    <w:p>
      <w:pPr>
        <w:spacing w:after="0" w:line="24" w:lineRule="exact"/>
        <w:rPr>
          <w:rFonts w:ascii="Times New Roman" w:cs="Times New Roman" w:eastAsia="Times New Roman" w:hAnsi="Times New Roman"/>
          <w:sz w:val="13"/>
          <w:szCs w:val="13"/>
          <w:color w:val="008000"/>
        </w:rPr>
      </w:pPr>
    </w:p>
    <w:p>
      <w:pPr>
        <w:ind w:left="40" w:right="22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5" w:lineRule="exact"/>
        <w:rPr>
          <w:rFonts w:ascii="Times New Roman" w:cs="Times New Roman" w:eastAsia="Times New Roman" w:hAnsi="Times New Roman"/>
          <w:sz w:val="13"/>
          <w:szCs w:val="13"/>
          <w:color w:val="008000"/>
        </w:rPr>
      </w:pPr>
    </w:p>
    <w:p>
      <w:pPr>
        <w:ind w:left="40" w:right="18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16, 2020, EZP Opportunity, L.P. ("EZP") converted in the aggregate 434,400 shares of the Issuer's Class B Common Stock into 434,400 shares of the Issuer's Class A Common Stock. Subsequently on the same date, EZP distributed in-kind, without consideration, all 434,400 shares of Class A Common Stock pro-rata to its limited partners, in accordance with the exemption under Rule 16a-9(a) and Rule 16a-13 of the Securities Exchange Act of 1934, as amended. Upon receipt by EEP III of its pro rata interest of the distribution (86,880 shares of Class A Common Stock), EEP III distributed in-kind, without consideration, 78,876 of such shares pro-rata to its limited partners in accordance with the exemption under Rule 16a-9(a) and Rule 16a-13 of the Securities Exchange Act of 1934, as amended.</w:t>
      </w:r>
    </w:p>
    <w:p>
      <w:pPr>
        <w:spacing w:after="0" w:line="24" w:lineRule="exact"/>
        <w:rPr>
          <w:rFonts w:ascii="Times New Roman" w:cs="Times New Roman" w:eastAsia="Times New Roman" w:hAnsi="Times New Roman"/>
          <w:sz w:val="13"/>
          <w:szCs w:val="13"/>
          <w:color w:val="008000"/>
        </w:rPr>
      </w:pPr>
    </w:p>
    <w:p>
      <w:pPr>
        <w:ind w:left="40" w:right="34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receipt of shares of Class A Common Stock of the Issuer by virtue of the pro-rata distributions described above.</w:t>
      </w:r>
    </w:p>
    <w:p>
      <w:pPr>
        <w:spacing w:after="0" w:line="38" w:lineRule="exact"/>
        <w:rPr>
          <w:rFonts w:ascii="Times New Roman" w:cs="Times New Roman" w:eastAsia="Times New Roman" w:hAnsi="Times New Roman"/>
          <w:sz w:val="13"/>
          <w:szCs w:val="13"/>
          <w:color w:val="008000"/>
        </w:rPr>
      </w:pPr>
    </w:p>
    <w:p>
      <w:pPr>
        <w:ind w:left="40" w:right="22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03/18/2020</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4"/>
              </w:rPr>
              <w:t>Fact</w:t>
            </w:r>
          </w:p>
        </w:tc>
        <w:tc>
          <w:tcPr>
            <w:tcW w:w="168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8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43" w:orient="portrait"/>
          <w:cols w:equalWidth="0" w:num="1">
            <w:col w:w="11080"/>
          </w:cols>
          <w:pgMar w:left="460" w:top="214"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ectPr>
          <w:pgSz w:w="11900" w:h="16843" w:orient="portrait"/>
          <w:cols w:equalWidth="0" w:num="1">
            <w:col w:w="11080"/>
          </w:cols>
          <w:pgMar w:left="460" w:top="214"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5"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8"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2020-03-19T15:49:36Z</dcterms:created>
  <dcterms:modified xsi:type="dcterms:W3CDTF">2020-03-19T15:49:36Z</dcterms:modified>
</cp:coreProperties>
</file>