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6992620" cy="7454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4542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Crehan Shane</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78"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3000" w:type="dxa"/>
            <w:vAlign w:val="bottom"/>
            <w:gridSpan w:val="3"/>
          </w:tcPr>
          <w:p>
            <w:pPr>
              <w:ind w:left="80"/>
              <w:spacing w:after="0"/>
              <w:rPr>
                <w:sz w:val="20"/>
                <w:szCs w:val="20"/>
                <w:color w:val="auto"/>
              </w:rPr>
            </w:pPr>
            <w:r>
              <w:rPr>
                <w:rFonts w:ascii="Arial" w:cs="Arial" w:eastAsia="Arial" w:hAnsi="Arial"/>
                <w:sz w:val="17"/>
                <w:szCs w:val="17"/>
                <w:color w:val="0000FF"/>
              </w:rPr>
              <w:t>10/05/2023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8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ind w:left="580"/>
              <w:spacing w:after="0"/>
              <w:rPr>
                <w:sz w:val="20"/>
                <w:szCs w:val="20"/>
                <w:color w:val="auto"/>
              </w:rPr>
            </w:pPr>
            <w:r>
              <w:rPr>
                <w:rFonts w:ascii="Arial" w:cs="Arial" w:eastAsia="Arial" w:hAnsi="Arial"/>
                <w:sz w:val="17"/>
                <w:szCs w:val="17"/>
                <w:color w:val="0000FF"/>
              </w:rPr>
              <w:t>10/05/2023</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4,861</w:t>
            </w:r>
          </w:p>
        </w:tc>
        <w:tc>
          <w:tcPr>
            <w:tcW w:w="580" w:type="dxa"/>
            <w:vAlign w:val="bottom"/>
          </w:tcPr>
          <w:p>
            <w:pPr>
              <w:ind w:left="22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9"/>
              </w:rPr>
              <w:t>4,861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10/05/2023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2,494</w:t>
            </w:r>
            <w:r>
              <w:rPr>
                <w:rFonts w:ascii="Arial" w:cs="Arial" w:eastAsia="Arial" w:hAnsi="Arial"/>
                <w:sz w:val="21"/>
                <w:szCs w:val="21"/>
                <w:color w:val="008000"/>
                <w:w w:val="83"/>
                <w:vertAlign w:val="superscript"/>
              </w:rPr>
              <w:t>(1)</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63.9018</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2,367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10/09/2023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2,367</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66"/>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63.97</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58"/>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(4)</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vMerge w:val="restart"/>
          </w:tcPr>
          <w:p>
            <w:pPr>
              <w:jc w:val="center"/>
              <w:ind w:left="22"/>
              <w:spacing w:after="0"/>
              <w:rPr>
                <w:sz w:val="20"/>
                <w:szCs w:val="20"/>
                <w:color w:val="auto"/>
              </w:rPr>
            </w:pPr>
            <w:r>
              <w:rPr>
                <w:rFonts w:ascii="Arial" w:cs="Arial" w:eastAsia="Arial" w:hAnsi="Arial"/>
                <w:sz w:val="11"/>
                <w:szCs w:val="11"/>
                <w:color w:val="008000"/>
                <w:w w:val="88"/>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1"/>
              </w:rPr>
              <w:t>691</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10/05/2023</w:t>
            </w:r>
          </w:p>
        </w:tc>
        <w:tc>
          <w:tcPr>
            <w:tcW w:w="1100" w:type="dxa"/>
            <w:vAlign w:val="bottom"/>
          </w:tcPr>
          <w:p>
            <w:pPr>
              <w:spacing w:after="0"/>
              <w:rPr>
                <w:sz w:val="12"/>
                <w:szCs w:val="12"/>
                <w:color w:val="auto"/>
              </w:rPr>
            </w:pPr>
          </w:p>
        </w:tc>
        <w:tc>
          <w:tcPr>
            <w:tcW w:w="42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60" w:type="dxa"/>
            <w:vAlign w:val="bottom"/>
          </w:tcPr>
          <w:p>
            <w:pPr>
              <w:jc w:val="center"/>
              <w:ind w:left="260"/>
              <w:spacing w:after="0" w:line="143" w:lineRule="exact"/>
              <w:rPr>
                <w:sz w:val="20"/>
                <w:szCs w:val="20"/>
                <w:color w:val="auto"/>
              </w:rPr>
            </w:pPr>
            <w:r>
              <w:rPr>
                <w:rFonts w:ascii="Arial" w:cs="Arial" w:eastAsia="Arial" w:hAnsi="Arial"/>
                <w:sz w:val="13"/>
                <w:szCs w:val="13"/>
                <w:color w:val="0000FF"/>
                <w:w w:val="82"/>
              </w:rPr>
              <w:t>691</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tcPr>
          <w:p>
            <w:pPr>
              <w:jc w:val="center"/>
              <w:ind w:left="218"/>
              <w:spacing w:after="0" w:line="143" w:lineRule="exact"/>
              <w:rPr>
                <w:sz w:val="20"/>
                <w:szCs w:val="20"/>
                <w:color w:val="auto"/>
              </w:rPr>
            </w:pPr>
            <w:r>
              <w:rPr>
                <w:rFonts w:ascii="Arial" w:cs="Arial" w:eastAsia="Arial" w:hAnsi="Arial"/>
                <w:sz w:val="13"/>
                <w:szCs w:val="13"/>
                <w:color w:val="0000FF"/>
                <w:w w:val="85"/>
              </w:rPr>
              <w:t>2,762</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(4)</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vMerge w:val="restart"/>
          </w:tcPr>
          <w:p>
            <w:pPr>
              <w:jc w:val="center"/>
              <w:ind w:left="22"/>
              <w:spacing w:after="0"/>
              <w:rPr>
                <w:sz w:val="20"/>
                <w:szCs w:val="20"/>
                <w:color w:val="auto"/>
              </w:rPr>
            </w:pPr>
            <w:r>
              <w:rPr>
                <w:rFonts w:ascii="Arial" w:cs="Arial" w:eastAsia="Arial" w:hAnsi="Arial"/>
                <w:sz w:val="11"/>
                <w:szCs w:val="11"/>
                <w:color w:val="008000"/>
                <w:w w:val="88"/>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1"/>
              </w:rPr>
              <w:t>186</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10/05/2023</w:t>
            </w:r>
          </w:p>
        </w:tc>
        <w:tc>
          <w:tcPr>
            <w:tcW w:w="1100" w:type="dxa"/>
            <w:vAlign w:val="bottom"/>
          </w:tcPr>
          <w:p>
            <w:pPr>
              <w:spacing w:after="0"/>
              <w:rPr>
                <w:sz w:val="12"/>
                <w:szCs w:val="12"/>
                <w:color w:val="auto"/>
              </w:rPr>
            </w:pPr>
          </w:p>
        </w:tc>
        <w:tc>
          <w:tcPr>
            <w:tcW w:w="42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60" w:type="dxa"/>
            <w:vAlign w:val="bottom"/>
          </w:tcPr>
          <w:p>
            <w:pPr>
              <w:jc w:val="center"/>
              <w:ind w:left="260"/>
              <w:spacing w:after="0" w:line="143" w:lineRule="exact"/>
              <w:rPr>
                <w:sz w:val="20"/>
                <w:szCs w:val="20"/>
                <w:color w:val="auto"/>
              </w:rPr>
            </w:pPr>
            <w:r>
              <w:rPr>
                <w:rFonts w:ascii="Arial" w:cs="Arial" w:eastAsia="Arial" w:hAnsi="Arial"/>
                <w:sz w:val="13"/>
                <w:szCs w:val="13"/>
                <w:color w:val="0000FF"/>
                <w:w w:val="82"/>
              </w:rPr>
              <w:t>186</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tcPr>
          <w:p>
            <w:pPr>
              <w:jc w:val="center"/>
              <w:ind w:left="218"/>
              <w:spacing w:after="0" w:line="143" w:lineRule="exact"/>
              <w:rPr>
                <w:sz w:val="20"/>
                <w:szCs w:val="20"/>
                <w:color w:val="auto"/>
              </w:rPr>
            </w:pPr>
            <w:r>
              <w:rPr>
                <w:rFonts w:ascii="Arial" w:cs="Arial" w:eastAsia="Arial" w:hAnsi="Arial"/>
                <w:sz w:val="13"/>
                <w:szCs w:val="13"/>
                <w:color w:val="0000FF"/>
                <w:w w:val="92"/>
              </w:rPr>
              <w:t>744</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(4)</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vMerge w:val="restart"/>
          </w:tcPr>
          <w:p>
            <w:pPr>
              <w:jc w:val="center"/>
              <w:ind w:left="22"/>
              <w:spacing w:after="0"/>
              <w:rPr>
                <w:sz w:val="20"/>
                <w:szCs w:val="20"/>
                <w:color w:val="auto"/>
              </w:rPr>
            </w:pPr>
            <w:r>
              <w:rPr>
                <w:rFonts w:ascii="Arial" w:cs="Arial" w:eastAsia="Arial" w:hAnsi="Arial"/>
                <w:sz w:val="11"/>
                <w:szCs w:val="11"/>
                <w:color w:val="008000"/>
                <w:w w:val="88"/>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9"/>
              </w:rPr>
              <w:t>3,984</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10/05/2023</w:t>
            </w:r>
          </w:p>
        </w:tc>
        <w:tc>
          <w:tcPr>
            <w:tcW w:w="1100" w:type="dxa"/>
            <w:vAlign w:val="bottom"/>
          </w:tcPr>
          <w:p>
            <w:pPr>
              <w:spacing w:after="0"/>
              <w:rPr>
                <w:sz w:val="12"/>
                <w:szCs w:val="12"/>
                <w:color w:val="auto"/>
              </w:rPr>
            </w:pPr>
          </w:p>
        </w:tc>
        <w:tc>
          <w:tcPr>
            <w:tcW w:w="42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60" w:type="dxa"/>
            <w:vAlign w:val="bottom"/>
          </w:tcPr>
          <w:p>
            <w:pPr>
              <w:jc w:val="center"/>
              <w:ind w:left="260"/>
              <w:spacing w:after="0" w:line="143" w:lineRule="exact"/>
              <w:rPr>
                <w:sz w:val="20"/>
                <w:szCs w:val="20"/>
                <w:color w:val="auto"/>
              </w:rPr>
            </w:pPr>
            <w:r>
              <w:rPr>
                <w:rFonts w:ascii="Arial" w:cs="Arial" w:eastAsia="Arial" w:hAnsi="Arial"/>
                <w:sz w:val="13"/>
                <w:szCs w:val="13"/>
                <w:color w:val="0000FF"/>
                <w:w w:val="92"/>
              </w:rPr>
              <w:t>3,984</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tcPr>
          <w:p>
            <w:pPr>
              <w:jc w:val="center"/>
              <w:ind w:left="218"/>
              <w:spacing w:after="0" w:line="143" w:lineRule="exact"/>
              <w:rPr>
                <w:sz w:val="20"/>
                <w:szCs w:val="20"/>
                <w:color w:val="auto"/>
              </w:rPr>
            </w:pPr>
            <w:r>
              <w:rPr>
                <w:rFonts w:ascii="Arial" w:cs="Arial" w:eastAsia="Arial" w:hAnsi="Arial"/>
                <w:sz w:val="13"/>
                <w:szCs w:val="13"/>
                <w:color w:val="0000FF"/>
                <w:w w:val="90"/>
              </w:rPr>
              <w:t>15,936</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(4)</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vMerge w:val="restart"/>
          </w:tcPr>
          <w:p>
            <w:pPr>
              <w:jc w:val="center"/>
              <w:ind w:left="22"/>
              <w:spacing w:after="0"/>
              <w:rPr>
                <w:sz w:val="20"/>
                <w:szCs w:val="20"/>
                <w:color w:val="auto"/>
              </w:rPr>
            </w:pPr>
            <w:r>
              <w:rPr>
                <w:rFonts w:ascii="Arial" w:cs="Arial" w:eastAsia="Arial" w:hAnsi="Arial"/>
                <w:sz w:val="11"/>
                <w:szCs w:val="11"/>
                <w:color w:val="008000"/>
                <w:w w:val="88"/>
              </w:rPr>
              <w:t>(8)</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8"/>
              </w:rPr>
              <w:t>21,720</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ind w:left="218"/>
              <w:spacing w:after="0" w:line="143" w:lineRule="exact"/>
              <w:rPr>
                <w:sz w:val="20"/>
                <w:szCs w:val="20"/>
                <w:color w:val="auto"/>
              </w:rPr>
            </w:pPr>
            <w:r>
              <w:rPr>
                <w:rFonts w:ascii="Arial" w:cs="Arial" w:eastAsia="Arial" w:hAnsi="Arial"/>
                <w:sz w:val="13"/>
                <w:szCs w:val="13"/>
                <w:color w:val="0000FF"/>
                <w:w w:val="90"/>
              </w:rPr>
              <w:t>21,720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(4)</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vMerge w:val="restart"/>
          </w:tcPr>
          <w:p>
            <w:pPr>
              <w:jc w:val="center"/>
              <w:ind w:left="22"/>
              <w:spacing w:after="0"/>
              <w:rPr>
                <w:sz w:val="20"/>
                <w:szCs w:val="20"/>
                <w:color w:val="auto"/>
              </w:rPr>
            </w:pPr>
            <w:r>
              <w:rPr>
                <w:rFonts w:ascii="Arial" w:cs="Arial" w:eastAsia="Arial" w:hAnsi="Arial"/>
                <w:sz w:val="11"/>
                <w:szCs w:val="11"/>
                <w:color w:val="008000"/>
                <w:w w:val="88"/>
              </w:rPr>
              <w:t>(9)</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9"/>
              </w:rPr>
              <w:t>3,463</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ind w:left="218"/>
              <w:spacing w:after="0" w:line="143" w:lineRule="exact"/>
              <w:rPr>
                <w:sz w:val="20"/>
                <w:szCs w:val="20"/>
                <w:color w:val="auto"/>
              </w:rPr>
            </w:pPr>
            <w:r>
              <w:rPr>
                <w:rFonts w:ascii="Arial" w:cs="Arial" w:eastAsia="Arial" w:hAnsi="Arial"/>
                <w:sz w:val="13"/>
                <w:szCs w:val="13"/>
                <w:color w:val="0000FF"/>
                <w:w w:val="85"/>
              </w:rPr>
              <w:t>3,463</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(4)</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vMerge w:val="restart"/>
          </w:tcPr>
          <w:p>
            <w:pPr>
              <w:jc w:val="center"/>
              <w:ind w:left="22"/>
              <w:spacing w:after="0"/>
              <w:rPr>
                <w:sz w:val="20"/>
                <w:szCs w:val="20"/>
                <w:color w:val="auto"/>
              </w:rPr>
            </w:pPr>
            <w:r>
              <w:rPr>
                <w:rFonts w:ascii="Arial" w:cs="Arial" w:eastAsia="Arial" w:hAnsi="Arial"/>
                <w:sz w:val="11"/>
                <w:szCs w:val="11"/>
                <w:color w:val="008000"/>
              </w:rPr>
              <w:t>(10)</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8"/>
              </w:rPr>
              <w:t>14,436</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ind w:left="218"/>
              <w:spacing w:after="0" w:line="143" w:lineRule="exact"/>
              <w:rPr>
                <w:sz w:val="20"/>
                <w:szCs w:val="20"/>
                <w:color w:val="auto"/>
              </w:rPr>
            </w:pPr>
            <w:r>
              <w:rPr>
                <w:rFonts w:ascii="Arial" w:cs="Arial" w:eastAsia="Arial" w:hAnsi="Arial"/>
                <w:sz w:val="13"/>
                <w:szCs w:val="13"/>
                <w:color w:val="0000FF"/>
                <w:w w:val="90"/>
              </w:rPr>
              <w:t>14,436</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-3879215</wp:posOffset>
            </wp:positionV>
            <wp:extent cx="29210" cy="3884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8842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5" w:lineRule="exact"/>
        <w:rPr>
          <w:rFonts w:ascii="Arial" w:cs="Arial" w:eastAsia="Arial" w:hAnsi="Arial"/>
          <w:sz w:val="13"/>
          <w:szCs w:val="13"/>
          <w:color w:val="008000"/>
        </w:rPr>
      </w:pPr>
    </w:p>
    <w:p>
      <w:pPr>
        <w:ind w:left="40" w:right="2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$63.902 to $63.9036.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left="40" w:right="2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7, 2022, which will vest in equal quarterly installments over two years.</w:t>
      </w:r>
    </w:p>
    <w:p>
      <w:pPr>
        <w:spacing w:after="0" w:line="45" w:lineRule="exact"/>
        <w:rPr>
          <w:rFonts w:ascii="Arial" w:cs="Arial" w:eastAsia="Arial" w:hAnsi="Arial"/>
          <w:sz w:val="13"/>
          <w:szCs w:val="13"/>
          <w:color w:val="008000"/>
        </w:rPr>
      </w:pPr>
    </w:p>
    <w:p>
      <w:pPr>
        <w:ind w:left="40" w:right="12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ectPr>
          <w:pgSz w:w="11900" w:h="16838" w:orient="portrait"/>
          <w:cols w:equalWidth="0" w:num="1">
            <w:col w:w="110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10. The Reporting Person received an award of restricted stock units on September 12, 2023, which will vest in equal quarterly installments over three years.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10/10/2023</w:t>
            </w: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656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68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right="245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2023-10-10T18:40:15Z</dcterms:created>
  <dcterms:modified xsi:type="dcterms:W3CDTF">2023-10-10T18:40:15Z</dcterms:modified>
</cp:coreProperties>
</file>