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Kelley Steckelberg</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ectPr>
          <w:pgSz w:w="11900" w:h="16838" w:orient="portrait"/>
          <w:cols w:equalWidth="0" w:num="1">
            <w:col w:w="11240"/>
          </w:cols>
          <w:pgMar w:left="320" w:top="261" w:right="339" w:bottom="0" w:gutter="0" w:footer="0" w:header="0"/>
          <w:type w:val="continuous"/>
        </w:sect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63" w:lineRule="exact"/>
        <w:rPr>
          <w:sz w:val="24"/>
          <w:szCs w:val="24"/>
          <w:color w:val="auto"/>
        </w:rPr>
      </w:pPr>
    </w:p>
    <w:p>
      <w:pPr>
        <w:ind w:left="4940"/>
        <w:spacing w:after="0"/>
        <w:tabs>
          <w:tab w:leader="none" w:pos="7480" w:val="left"/>
        </w:tabs>
        <w:rPr>
          <w:sz w:val="20"/>
          <w:szCs w:val="20"/>
          <w:color w:val="auto"/>
        </w:rPr>
      </w:pPr>
      <w:r>
        <w:rPr>
          <w:rFonts w:ascii="Times New Roman" w:cs="Times New Roman" w:eastAsia="Times New Roman" w:hAnsi="Times New Roman"/>
          <w:sz w:val="22"/>
          <w:szCs w:val="22"/>
          <w:b w:val="1"/>
          <w:bCs w:val="1"/>
          <w:color w:val="auto"/>
        </w:rPr>
        <w:t>Number of</w:t>
      </w:r>
      <w:r>
        <w:rPr>
          <w:sz w:val="20"/>
          <w:szCs w:val="20"/>
          <w:color w:val="auto"/>
        </w:rPr>
        <w:tab/>
      </w:r>
      <w:r>
        <w:rPr>
          <w:rFonts w:ascii="Times New Roman" w:cs="Times New Roman" w:eastAsia="Times New Roman" w:hAnsi="Times New Roman"/>
          <w:sz w:val="21"/>
          <w:szCs w:val="21"/>
          <w:b w:val="1"/>
          <w:bCs w:val="1"/>
          <w:color w:val="auto"/>
        </w:rPr>
        <w:t>Number of</w:t>
      </w:r>
    </w:p>
    <w:p>
      <w:pPr>
        <w:spacing w:after="0" w:line="8" w:lineRule="exact"/>
        <w:rPr>
          <w:sz w:val="24"/>
          <w:szCs w:val="24"/>
          <w:color w:val="auto"/>
        </w:rPr>
      </w:pPr>
    </w:p>
    <w:p>
      <w:pPr>
        <w:ind w:left="360"/>
        <w:spacing w:after="0"/>
        <w:tabs>
          <w:tab w:leader="none" w:pos="2640" w:val="left"/>
          <w:tab w:leader="none" w:pos="4980" w:val="left"/>
          <w:tab w:leader="none" w:pos="6240" w:val="left"/>
          <w:tab w:leader="none" w:pos="7540" w:val="left"/>
          <w:tab w:leader="none" w:pos="8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2"/>
          <w:szCs w:val="22"/>
          <w:b w:val="1"/>
          <w:bCs w:val="1"/>
          <w:color w:val="auto"/>
        </w:rPr>
        <w:t>Name and Address of</w:t>
        <w:tab/>
        <w:t>Shares or</w:t>
      </w:r>
      <w:r>
        <w:rPr>
          <w:sz w:val="20"/>
          <w:szCs w:val="20"/>
          <w:color w:val="auto"/>
        </w:rPr>
        <w:tab/>
      </w:r>
      <w:r>
        <w:rPr>
          <w:rFonts w:ascii="Times New Roman" w:cs="Times New Roman" w:eastAsia="Times New Roman" w:hAnsi="Times New Roman"/>
          <w:sz w:val="22"/>
          <w:szCs w:val="22"/>
          <w:b w:val="1"/>
          <w:bCs w:val="1"/>
          <w:color w:val="auto"/>
        </w:rPr>
        <w:t>Aggregate</w:t>
        <w:tab/>
        <w:t>Shares or</w:t>
      </w:r>
      <w:r>
        <w:rPr>
          <w:sz w:val="20"/>
          <w:szCs w:val="20"/>
          <w:color w:val="auto"/>
        </w:rPr>
        <w:tab/>
      </w:r>
      <w:r>
        <w:rPr>
          <w:rFonts w:ascii="Times New Roman" w:cs="Times New Roman" w:eastAsia="Times New Roman" w:hAnsi="Times New Roman"/>
          <w:sz w:val="21"/>
          <w:szCs w:val="21"/>
          <w:b w:val="1"/>
          <w:bCs w:val="1"/>
          <w:color w:val="auto"/>
        </w:rPr>
        <w:t>Approximate</w:t>
      </w:r>
    </w:p>
    <w:p>
      <w:pPr>
        <w:ind w:left="280"/>
        <w:spacing w:after="0" w:line="230" w:lineRule="auto"/>
        <w:tabs>
          <w:tab w:leader="none" w:pos="3140" w:val="left"/>
          <w:tab w:leader="none" w:pos="488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2"/>
          <w:szCs w:val="22"/>
          <w:b w:val="1"/>
          <w:bCs w:val="1"/>
          <w:color w:val="auto"/>
        </w:rPr>
        <w:t>the Broker</w:t>
      </w:r>
      <w:r>
        <w:rPr>
          <w:sz w:val="20"/>
          <w:szCs w:val="20"/>
          <w:color w:val="auto"/>
        </w:rPr>
        <w:tab/>
      </w:r>
      <w:r>
        <w:rPr>
          <w:rFonts w:ascii="Times New Roman" w:cs="Times New Roman" w:eastAsia="Times New Roman" w:hAnsi="Times New Roman"/>
          <w:sz w:val="22"/>
          <w:szCs w:val="22"/>
          <w:b w:val="1"/>
          <w:bCs w:val="1"/>
          <w:color w:val="auto"/>
        </w:rPr>
        <w:t>Other Units Market Value Other Units  Date of Sale</w:t>
      </w:r>
    </w:p>
    <w:p>
      <w:pPr>
        <w:spacing w:after="0" w:line="1" w:lineRule="exact"/>
        <w:rPr>
          <w:sz w:val="24"/>
          <w:szCs w:val="24"/>
          <w:color w:val="auto"/>
        </w:rPr>
      </w:pPr>
    </w:p>
    <w:p>
      <w:pPr>
        <w:ind w:left="4960"/>
        <w:spacing w:after="0"/>
        <w:tabs>
          <w:tab w:leader="none" w:pos="7420" w:val="left"/>
        </w:tabs>
        <w:rPr>
          <w:sz w:val="20"/>
          <w:szCs w:val="20"/>
          <w:color w:val="auto"/>
        </w:rPr>
      </w:pPr>
      <w:r>
        <w:rPr>
          <w:rFonts w:ascii="Times New Roman" w:cs="Times New Roman" w:eastAsia="Times New Roman" w:hAnsi="Times New Roman"/>
          <w:sz w:val="22"/>
          <w:szCs w:val="22"/>
          <w:b w:val="1"/>
          <w:bCs w:val="1"/>
          <w:color w:val="auto"/>
        </w:rPr>
        <w:t>To Be Sold</w:t>
      </w:r>
      <w:r>
        <w:rPr>
          <w:sz w:val="20"/>
          <w:szCs w:val="20"/>
          <w:color w:val="auto"/>
        </w:rPr>
        <w:tab/>
      </w:r>
      <w:r>
        <w:rPr>
          <w:rFonts w:ascii="Times New Roman" w:cs="Times New Roman" w:eastAsia="Times New Roman" w:hAnsi="Times New Roman"/>
          <w:sz w:val="21"/>
          <w:szCs w:val="21"/>
          <w:b w:val="1"/>
          <w:bCs w:val="1"/>
          <w:color w:val="auto"/>
        </w:rPr>
        <w:t>Outstanding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the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Exchange</w:t>
      </w:r>
    </w:p>
    <w:p>
      <w:pPr>
        <w:spacing w:after="0" w:line="142" w:lineRule="exact"/>
        <w:rPr>
          <w:sz w:val="24"/>
          <w:szCs w:val="24"/>
          <w:color w:val="auto"/>
        </w:rPr>
      </w:pPr>
    </w:p>
    <w:p>
      <w:pPr>
        <w:sectPr>
          <w:pgSz w:w="11900" w:h="16838" w:orient="portrait"/>
          <w:cols w:equalWidth="0" w:num="2">
            <w:col w:w="9880" w:space="240"/>
            <w:col w:w="1120"/>
          </w:cols>
          <w:pgMar w:left="320" w:top="261" w:right="339" w:bottom="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1"/>
                <w:szCs w:val="21"/>
                <w:color w:val="auto"/>
              </w:rPr>
            </w:pPr>
          </w:p>
        </w:tc>
        <w:tc>
          <w:tcPr>
            <w:tcW w:w="28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8"/>
              </w:rPr>
              <w:t>JP Morgan Securities LLC</w:t>
            </w:r>
          </w:p>
        </w:tc>
        <w:tc>
          <w:tcPr>
            <w:tcW w:w="9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80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9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8"/>
              </w:rPr>
              <w:t>62307</w:t>
            </w:r>
          </w:p>
        </w:tc>
        <w:tc>
          <w:tcPr>
            <w:tcW w:w="5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4243729.77   262128624  09/18/2024   NASDAQ</w:t>
            </w:r>
          </w:p>
        </w:tc>
        <w:tc>
          <w:tcPr>
            <w:tcW w:w="0" w:type="dxa"/>
            <w:vAlign w:val="bottom"/>
          </w:tcPr>
          <w:p>
            <w:pPr>
              <w:spacing w:after="0"/>
              <w:rPr>
                <w:sz w:val="1"/>
                <w:szCs w:val="1"/>
                <w:color w:val="auto"/>
              </w:rPr>
            </w:pPr>
          </w:p>
        </w:tc>
      </w:tr>
      <w:tr>
        <w:trPr>
          <w:trHeight w:val="161"/>
        </w:trPr>
        <w:tc>
          <w:tcPr>
            <w:tcW w:w="2000" w:type="dxa"/>
            <w:vAlign w:val="bottom"/>
            <w:vMerge w:val="continue"/>
          </w:tcPr>
          <w:p>
            <w:pPr>
              <w:spacing w:after="0"/>
              <w:rPr>
                <w:sz w:val="13"/>
                <w:szCs w:val="13"/>
                <w:color w:val="auto"/>
              </w:rPr>
            </w:pPr>
          </w:p>
        </w:tc>
        <w:tc>
          <w:tcPr>
            <w:tcW w:w="190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9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4"/>
                <w:szCs w:val="24"/>
                <w:color w:val="auto"/>
              </w:rPr>
            </w:pP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New York  NY</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10017</w:t>
            </w:r>
          </w:p>
        </w:tc>
        <w:tc>
          <w:tcPr>
            <w:tcW w:w="9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4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09/18/2024 Option Exercise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62307</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09/18/2024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06/26/2024 5007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288351.96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07/09/2024 14397</w:t>
      </w:r>
      <w:r>
        <w:rPr>
          <w:sz w:val="20"/>
          <w:szCs w:val="20"/>
          <w:color w:val="auto"/>
        </w:rPr>
        <w:tab/>
      </w:r>
      <w:r>
        <w:rPr>
          <w:rFonts w:ascii="Times New Roman" w:cs="Times New Roman" w:eastAsia="Times New Roman" w:hAnsi="Times New Roman"/>
          <w:sz w:val="21"/>
          <w:szCs w:val="21"/>
          <w:color w:val="auto"/>
        </w:rPr>
        <w:t>822788.55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07/10/2024 5007</w:t>
      </w:r>
      <w:r>
        <w:rPr>
          <w:sz w:val="20"/>
          <w:szCs w:val="20"/>
          <w:color w:val="auto"/>
        </w:rPr>
        <w:tab/>
      </w:r>
      <w:r>
        <w:rPr>
          <w:rFonts w:ascii="Times New Roman" w:cs="Times New Roman" w:eastAsia="Times New Roman" w:hAnsi="Times New Roman"/>
          <w:sz w:val="21"/>
          <w:szCs w:val="21"/>
          <w:color w:val="auto"/>
        </w:rPr>
        <w:t>281529.68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07/24/2024 5007</w:t>
      </w:r>
      <w:r>
        <w:rPr>
          <w:sz w:val="20"/>
          <w:szCs w:val="20"/>
          <w:color w:val="auto"/>
        </w:rPr>
        <w:tab/>
      </w:r>
      <w:r>
        <w:rPr>
          <w:rFonts w:ascii="Times New Roman" w:cs="Times New Roman" w:eastAsia="Times New Roman" w:hAnsi="Times New Roman"/>
          <w:sz w:val="21"/>
          <w:szCs w:val="21"/>
          <w:color w:val="auto"/>
        </w:rPr>
        <w:t>293611.67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08/07/2024 5007</w:t>
      </w:r>
      <w:r>
        <w:rPr>
          <w:sz w:val="20"/>
          <w:szCs w:val="20"/>
          <w:color w:val="auto"/>
        </w:rPr>
        <w:tab/>
      </w:r>
      <w:r>
        <w:rPr>
          <w:rFonts w:ascii="Times New Roman" w:cs="Times New Roman" w:eastAsia="Times New Roman" w:hAnsi="Times New Roman"/>
          <w:sz w:val="21"/>
          <w:szCs w:val="21"/>
          <w:color w:val="auto"/>
        </w:rPr>
        <w:t>283600.82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08/21/2024 5007</w:t>
      </w:r>
      <w:r>
        <w:rPr>
          <w:sz w:val="20"/>
          <w:szCs w:val="20"/>
          <w:color w:val="auto"/>
        </w:rPr>
        <w:tab/>
      </w:r>
      <w:r>
        <w:rPr>
          <w:rFonts w:ascii="Times New Roman" w:cs="Times New Roman" w:eastAsia="Times New Roman" w:hAnsi="Times New Roman"/>
          <w:sz w:val="21"/>
          <w:szCs w:val="21"/>
          <w:color w:val="auto"/>
        </w:rPr>
        <w:t>299297.76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09/04/2024 8901</w:t>
      </w:r>
      <w:r>
        <w:rPr>
          <w:sz w:val="20"/>
          <w:szCs w:val="20"/>
          <w:color w:val="auto"/>
        </w:rPr>
        <w:tab/>
      </w:r>
      <w:r>
        <w:rPr>
          <w:rFonts w:ascii="Times New Roman" w:cs="Times New Roman" w:eastAsia="Times New Roman" w:hAnsi="Times New Roman"/>
          <w:sz w:val="21"/>
          <w:szCs w:val="21"/>
          <w:color w:val="auto"/>
        </w:rPr>
        <w:t>609186.93</w:t>
      </w:r>
    </w:p>
    <w:p>
      <w:pPr>
        <w:spacing w:after="0" w:line="592" w:lineRule="exact"/>
        <w:rPr>
          <w:sz w:val="20"/>
          <w:szCs w:val="20"/>
          <w:color w:val="auto"/>
        </w:rPr>
      </w:pPr>
    </w:p>
    <w:p>
      <w:pPr>
        <w:sectPr>
          <w:pgSz w:w="11900" w:h="16838" w:orient="portrait"/>
          <w:cols w:equalWidth="0" w:num="3">
            <w:col w:w="3460" w:space="200"/>
            <w:col w:w="2920" w:space="720"/>
            <w:col w:w="3940"/>
          </w:cols>
          <w:pgMar w:left="320" w:top="108" w:right="3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 shares represented on this filing are shares to be sold in the next 3 months.</w:t>
      </w:r>
    </w:p>
    <w:p>
      <w:pPr>
        <w:spacing w:after="0"/>
        <w:rPr>
          <w:sz w:val="20"/>
          <w:szCs w:val="20"/>
          <w:color w:val="auto"/>
        </w:rPr>
      </w:pPr>
      <w:r>
        <w:rPr>
          <w:rFonts w:ascii="Times New Roman" w:cs="Times New Roman" w:eastAsia="Times New Roman" w:hAnsi="Times New Roman"/>
          <w:sz w:val="22"/>
          <w:szCs w:val="22"/>
          <w:color w:val="auto"/>
        </w:rPr>
        <w:t>09/18/2024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11/24/2023</w:t>
      </w:r>
    </w:p>
    <w:p>
      <w:pPr>
        <w:spacing w:after="0" w:line="612" w:lineRule="exact"/>
        <w:rPr>
          <w:sz w:val="20"/>
          <w:szCs w:val="20"/>
          <w:color w:val="auto"/>
        </w:rPr>
      </w:pPr>
    </w:p>
    <w:p>
      <w:pPr>
        <w:sectPr>
          <w:pgSz w:w="11900" w:h="16838" w:orient="portrait"/>
          <w:cols w:equalWidth="0" w:num="2">
            <w:col w:w="5100" w:space="280"/>
            <w:col w:w="586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3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60"/>
              <w:spacing w:after="0" w:line="244" w:lineRule="exact"/>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80" w:type="dxa"/>
            <w:vAlign w:val="bottom"/>
            <w:vMerge w:val="continue"/>
          </w:tcPr>
          <w:p>
            <w:pPr>
              <w:spacing w:after="0"/>
              <w:rPr>
                <w:sz w:val="13"/>
                <w:szCs w:val="13"/>
                <w:color w:val="auto"/>
              </w:rPr>
            </w:pPr>
          </w:p>
        </w:tc>
        <w:tc>
          <w:tcPr>
            <w:tcW w:w="7740" w:type="dxa"/>
            <w:vAlign w:val="bottom"/>
            <w:vMerge w:val="restart"/>
          </w:tcPr>
          <w:p>
            <w:pPr>
              <w:ind w:left="2260"/>
              <w:spacing w:after="0"/>
              <w:rPr>
                <w:sz w:val="20"/>
                <w:szCs w:val="20"/>
                <w:color w:val="auto"/>
              </w:rPr>
            </w:pPr>
            <w:r>
              <w:rPr>
                <w:rFonts w:ascii="Times New Roman" w:cs="Times New Roman" w:eastAsia="Times New Roman" w:hAnsi="Times New Roman"/>
                <w:sz w:val="22"/>
                <w:szCs w:val="22"/>
                <w:color w:val="auto"/>
              </w:rPr>
              <w:t>Kelly Steckelberg</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2024-09-18T16:38:32Z</dcterms:created>
  <dcterms:modified xsi:type="dcterms:W3CDTF">2024-09-18T16:38:32Z</dcterms:modified>
</cp:coreProperties>
</file>