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4"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-230505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40" w:type="dxa"/>
            <w:vAlign w:val="bottom"/>
          </w:tcPr>
          <w:p>
            <w:pPr>
              <w:jc w:val="center"/>
              <w:ind w:right="25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58"/>
              <w:spacing w:after="0" w:line="137"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62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5231765</wp:posOffset>
            </wp:positionH>
            <wp:positionV relativeFrom="paragraph">
              <wp:posOffset>-610870</wp:posOffset>
            </wp:positionV>
            <wp:extent cx="57150" cy="624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17780</wp:posOffset>
            </wp:positionV>
            <wp:extent cx="6997065" cy="7931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065" cy="7931150"/>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200" w:space="420"/>
            <w:col w:w="8460"/>
          </w:cols>
          <w:pgMar w:left="460" w:top="219" w:right="359" w:bottom="0" w:gutter="0" w:footer="0" w:header="0"/>
        </w:sectPr>
      </w:pPr>
    </w:p>
    <w:p>
      <w:pPr>
        <w:spacing w:after="0" w:line="1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Steckelberg Kelly</w:t>
        </w:r>
      </w:hyperlink>
    </w:p>
    <w:p>
      <w:pPr>
        <w:spacing w:after="0" w:line="29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line="398" w:lineRule="auto"/>
        <w:rPr>
          <w:sz w:val="20"/>
          <w:szCs w:val="20"/>
          <w:color w:val="auto"/>
        </w:rPr>
      </w:pPr>
      <w:r>
        <w:rPr>
          <w:rFonts w:ascii="Arial" w:cs="Arial" w:eastAsia="Arial" w:hAnsi="Arial"/>
          <w:sz w:val="15"/>
          <w:szCs w:val="15"/>
          <w:color w:val="0000FF"/>
        </w:rPr>
        <w:t>C/O ZOOM VIDEO COMMUNICATIONS, INC. 55 ALMADEN BOULEVARD, 6TH FLOOR</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6"/>
          <w:szCs w:val="16"/>
          <w:color w:val="0000FF"/>
        </w:rPr>
        <w:t>SAN JOSE</w:t>
      </w:r>
      <w:r>
        <w:rPr>
          <w:sz w:val="20"/>
          <w:szCs w:val="20"/>
          <w:color w:val="auto"/>
        </w:rPr>
        <w:tab/>
      </w:r>
      <w:r>
        <w:rPr>
          <w:rFonts w:ascii="Arial" w:cs="Arial" w:eastAsia="Arial" w:hAnsi="Arial"/>
          <w:sz w:val="16"/>
          <w:szCs w:val="16"/>
          <w:color w:val="0000FF"/>
        </w:rPr>
        <w:t>CA</w:t>
      </w:r>
      <w:r>
        <w:rPr>
          <w:sz w:val="20"/>
          <w:szCs w:val="20"/>
          <w:color w:val="auto"/>
        </w:rPr>
        <w:tab/>
      </w:r>
      <w:r>
        <w:rPr>
          <w:rFonts w:ascii="Arial" w:cs="Arial" w:eastAsia="Arial" w:hAnsi="Arial"/>
          <w:sz w:val="14"/>
          <w:szCs w:val="14"/>
          <w:color w:val="0000FF"/>
        </w:rPr>
        <w:t>95113</w:t>
      </w:r>
    </w:p>
    <w:p>
      <w:pPr>
        <w:spacing w:after="0" w:line="31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4"/>
        </w:trPr>
        <w:tc>
          <w:tcPr>
            <w:tcW w:w="60" w:type="dxa"/>
            <w:vAlign w:val="bottom"/>
          </w:tcPr>
          <w:p>
            <w:pPr>
              <w:spacing w:after="0"/>
              <w:rPr>
                <w:sz w:val="11"/>
                <w:szCs w:val="11"/>
                <w:color w:val="auto"/>
              </w:rPr>
            </w:pPr>
          </w:p>
        </w:tc>
        <w:tc>
          <w:tcPr>
            <w:tcW w:w="3760" w:type="dxa"/>
            <w:vAlign w:val="bottom"/>
            <w:gridSpan w:val="3"/>
          </w:tcPr>
          <w:p>
            <w:pPr>
              <w:spacing w:after="0" w:line="135"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2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20" w:type="dxa"/>
            <w:vAlign w:val="bottom"/>
            <w:tcBorders>
              <w:bottom w:val="single" w:sz="8" w:color="0000EE"/>
            </w:tcBorders>
          </w:tcPr>
          <w:p>
            <w:pPr>
              <w:spacing w:after="0"/>
              <w:rPr>
                <w:sz w:val="3"/>
                <w:szCs w:val="3"/>
                <w:color w:val="auto"/>
              </w:rPr>
            </w:pPr>
          </w:p>
        </w:tc>
        <w:tc>
          <w:tcPr>
            <w:tcW w:w="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8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7"/>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7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6"/>
                <w:szCs w:val="16"/>
                <w:color w:val="0000FF"/>
              </w:rPr>
              <w:t>X</w:t>
            </w:r>
          </w:p>
        </w:tc>
        <w:tc>
          <w:tcPr>
            <w:tcW w:w="134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8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180" w:type="dxa"/>
            <w:vAlign w:val="bottom"/>
            <w:gridSpan w:val="2"/>
            <w:vMerge w:val="continue"/>
          </w:tcPr>
          <w:p>
            <w:pPr>
              <w:spacing w:after="0"/>
              <w:rPr>
                <w:sz w:val="9"/>
                <w:szCs w:val="9"/>
                <w:color w:val="auto"/>
              </w:rPr>
            </w:pPr>
          </w:p>
        </w:tc>
        <w:tc>
          <w:tcPr>
            <w:tcW w:w="36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340" w:type="dxa"/>
            <w:vAlign w:val="bottom"/>
          </w:tcPr>
          <w:p>
            <w:pPr>
              <w:ind w:left="120"/>
              <w:spacing w:after="0" w:line="114" w:lineRule="exact"/>
              <w:rPr>
                <w:sz w:val="20"/>
                <w:szCs w:val="20"/>
                <w:color w:val="auto"/>
              </w:rPr>
            </w:pPr>
            <w:r>
              <w:rPr>
                <w:rFonts w:ascii="Arial" w:cs="Arial" w:eastAsia="Arial" w:hAnsi="Arial"/>
                <w:sz w:val="13"/>
                <w:szCs w:val="13"/>
                <w:color w:val="auto"/>
              </w:rPr>
              <w:t>below)</w:t>
            </w:r>
          </w:p>
        </w:tc>
        <w:tc>
          <w:tcPr>
            <w:tcW w:w="1480" w:type="dxa"/>
            <w:vAlign w:val="bottom"/>
          </w:tcPr>
          <w:p>
            <w:pPr>
              <w:ind w:left="340"/>
              <w:spacing w:after="0" w:line="11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08"/>
        </w:trPr>
        <w:tc>
          <w:tcPr>
            <w:tcW w:w="2900" w:type="dxa"/>
            <w:vAlign w:val="bottom"/>
            <w:gridSpan w:val="3"/>
          </w:tcPr>
          <w:p>
            <w:pPr>
              <w:ind w:left="60"/>
              <w:spacing w:after="0"/>
              <w:rPr>
                <w:sz w:val="20"/>
                <w:szCs w:val="20"/>
                <w:color w:val="auto"/>
              </w:rPr>
            </w:pPr>
            <w:r>
              <w:rPr>
                <w:rFonts w:ascii="Arial" w:cs="Arial" w:eastAsia="Arial" w:hAnsi="Arial"/>
                <w:sz w:val="16"/>
                <w:szCs w:val="16"/>
                <w:color w:val="0000FF"/>
              </w:rPr>
              <w:t>09/28/2023</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2"/>
            <w:vMerge w:val="restart"/>
          </w:tcPr>
          <w:p>
            <w:pPr>
              <w:ind w:left="420"/>
              <w:spacing w:after="0"/>
              <w:rPr>
                <w:sz w:val="20"/>
                <w:szCs w:val="20"/>
                <w:color w:val="auto"/>
              </w:rPr>
            </w:pPr>
            <w:r>
              <w:rPr>
                <w:rFonts w:ascii="Arial" w:cs="Arial" w:eastAsia="Arial" w:hAnsi="Arial"/>
                <w:sz w:val="16"/>
                <w:szCs w:val="16"/>
                <w:color w:val="0000FF"/>
              </w:rPr>
              <w:t>Chief Financial Officer</w:t>
            </w:r>
          </w:p>
        </w:tc>
        <w:tc>
          <w:tcPr>
            <w:tcW w:w="0" w:type="dxa"/>
            <w:vAlign w:val="bottom"/>
          </w:tcPr>
          <w:p>
            <w:pPr>
              <w:spacing w:after="0"/>
              <w:rPr>
                <w:sz w:val="1"/>
                <w:szCs w:val="1"/>
                <w:color w:val="auto"/>
              </w:rPr>
            </w:pPr>
          </w:p>
        </w:tc>
      </w:tr>
      <w:tr>
        <w:trPr>
          <w:trHeight w:val="74"/>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72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9" w:lineRule="auto"/>
        <w:tabs>
          <w:tab w:leader="none" w:pos="440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133"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08" w:lineRule="exact"/>
        <w:rPr>
          <w:sz w:val="24"/>
          <w:szCs w:val="24"/>
          <w:color w:val="auto"/>
        </w:rPr>
      </w:pPr>
    </w:p>
    <w:p>
      <w:pPr>
        <w:ind w:left="340" w:right="440" w:hanging="231"/>
        <w:spacing w:after="0" w:line="181" w:lineRule="auto"/>
        <w:tabs>
          <w:tab w:leader="none" w:pos="340" w:val="left"/>
        </w:tabs>
        <w:numPr>
          <w:ilvl w:val="0"/>
          <w:numId w:val="1"/>
        </w:numPr>
        <w:rPr>
          <w:rFonts w:ascii="Arial" w:cs="Arial" w:eastAsia="Arial" w:hAnsi="Arial"/>
          <w:sz w:val="22"/>
          <w:szCs w:val="22"/>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400" w:space="44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2"/>
          </w:tcPr>
          <w:p>
            <w:pPr>
              <w:ind w:left="66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060" w:type="dxa"/>
            <w:vAlign w:val="bottom"/>
            <w:gridSpan w:val="5"/>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660"/>
              <w:spacing w:after="0" w:line="123" w:lineRule="exact"/>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10"/>
                <w:szCs w:val="10"/>
                <w:color w:val="auto"/>
              </w:rPr>
            </w:pPr>
          </w:p>
        </w:tc>
        <w:tc>
          <w:tcPr>
            <w:tcW w:w="1100" w:type="dxa"/>
            <w:vAlign w:val="bottom"/>
            <w:gridSpan w:val="4"/>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Transaction</w:t>
            </w:r>
          </w:p>
        </w:tc>
        <w:tc>
          <w:tcPr>
            <w:tcW w:w="2060" w:type="dxa"/>
            <w:vAlign w:val="bottom"/>
            <w:gridSpan w:val="5"/>
          </w:tcPr>
          <w:p>
            <w:pPr>
              <w:ind w:left="2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9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Form: Direct</w:t>
            </w:r>
          </w:p>
        </w:tc>
        <w:tc>
          <w:tcPr>
            <w:tcW w:w="86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60" w:type="dxa"/>
            <w:vAlign w:val="bottom"/>
            <w:gridSpan w:val="2"/>
          </w:tcPr>
          <w:p>
            <w:pPr>
              <w:ind w:left="66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10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 or</w:t>
            </w: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520" w:type="dxa"/>
            <w:vAlign w:val="bottom"/>
            <w:vMerge w:val="continue"/>
          </w:tcPr>
          <w:p>
            <w:pPr>
              <w:spacing w:after="0"/>
              <w:rPr>
                <w:sz w:val="10"/>
                <w:szCs w:val="10"/>
                <w:color w:val="auto"/>
              </w:rPr>
            </w:pPr>
          </w:p>
        </w:tc>
        <w:tc>
          <w:tcPr>
            <w:tcW w:w="78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80" w:type="dxa"/>
            <w:vAlign w:val="bottom"/>
            <w:tcBorders>
              <w:bottom w:val="single" w:sz="8" w:color="2C2C2C"/>
            </w:tcBorders>
            <w:gridSpan w:val="3"/>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48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gridSpan w:val="2"/>
          </w:tcPr>
          <w:p>
            <w:pPr>
              <w:ind w:left="760"/>
              <w:spacing w:after="0"/>
              <w:rPr>
                <w:sz w:val="20"/>
                <w:szCs w:val="20"/>
                <w:color w:val="auto"/>
              </w:rPr>
            </w:pPr>
            <w:r>
              <w:rPr>
                <w:rFonts w:ascii="Arial" w:cs="Arial" w:eastAsia="Arial" w:hAnsi="Arial"/>
                <w:sz w:val="16"/>
                <w:szCs w:val="16"/>
                <w:color w:val="0000FF"/>
              </w:rPr>
              <w:t>09/28/2023</w:t>
            </w: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ind w:left="140"/>
              <w:spacing w:after="0"/>
              <w:rPr>
                <w:sz w:val="20"/>
                <w:szCs w:val="20"/>
                <w:color w:val="auto"/>
              </w:rPr>
            </w:pPr>
            <w:r>
              <w:rPr>
                <w:rFonts w:ascii="Arial" w:cs="Arial" w:eastAsia="Arial" w:hAnsi="Arial"/>
                <w:sz w:val="13"/>
                <w:szCs w:val="13"/>
                <w:color w:val="0000FF"/>
              </w:rPr>
              <w:t>C</w:t>
            </w:r>
          </w:p>
        </w:tc>
        <w:tc>
          <w:tcPr>
            <w:tcW w:w="760" w:type="dxa"/>
            <w:vAlign w:val="bottom"/>
          </w:tcPr>
          <w:p>
            <w:pPr>
              <w:jc w:val="center"/>
              <w:spacing w:after="0"/>
              <w:rPr>
                <w:sz w:val="20"/>
                <w:szCs w:val="20"/>
                <w:color w:val="auto"/>
              </w:rPr>
            </w:pPr>
            <w:r>
              <w:rPr>
                <w:rFonts w:ascii="Arial" w:cs="Arial" w:eastAsia="Arial" w:hAnsi="Arial"/>
                <w:sz w:val="16"/>
                <w:szCs w:val="16"/>
                <w:color w:val="0000FF"/>
                <w:w w:val="93"/>
              </w:rPr>
              <w:t>10,960</w:t>
            </w:r>
          </w:p>
        </w:tc>
        <w:tc>
          <w:tcPr>
            <w:tcW w:w="520" w:type="dxa"/>
            <w:vAlign w:val="bottom"/>
          </w:tcPr>
          <w:p>
            <w:pPr>
              <w:ind w:left="160"/>
              <w:spacing w:after="0"/>
              <w:rPr>
                <w:sz w:val="20"/>
                <w:szCs w:val="20"/>
                <w:color w:val="auto"/>
              </w:rPr>
            </w:pPr>
            <w:r>
              <w:rPr>
                <w:rFonts w:ascii="Arial" w:cs="Arial" w:eastAsia="Arial" w:hAnsi="Arial"/>
                <w:sz w:val="16"/>
                <w:szCs w:val="16"/>
                <w:color w:val="0000FF"/>
              </w:rPr>
              <w:t>A</w:t>
            </w:r>
          </w:p>
        </w:tc>
        <w:tc>
          <w:tcPr>
            <w:tcW w:w="2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40" w:type="dxa"/>
            <w:vAlign w:val="bottom"/>
          </w:tcPr>
          <w:p>
            <w:pPr>
              <w:spacing w:after="0"/>
              <w:rPr>
                <w:sz w:val="21"/>
                <w:szCs w:val="21"/>
                <w:color w:val="auto"/>
              </w:rPr>
            </w:pPr>
          </w:p>
        </w:tc>
        <w:tc>
          <w:tcPr>
            <w:tcW w:w="1220" w:type="dxa"/>
            <w:vAlign w:val="bottom"/>
            <w:gridSpan w:val="3"/>
          </w:tcPr>
          <w:p>
            <w:pPr>
              <w:jc w:val="center"/>
              <w:spacing w:after="0"/>
              <w:rPr>
                <w:sz w:val="20"/>
                <w:szCs w:val="20"/>
                <w:color w:val="auto"/>
              </w:rPr>
            </w:pPr>
            <w:r>
              <w:rPr>
                <w:rFonts w:ascii="Arial" w:cs="Arial" w:eastAsia="Arial" w:hAnsi="Arial"/>
                <w:sz w:val="16"/>
                <w:szCs w:val="16"/>
                <w:color w:val="0000FF"/>
                <w:w w:val="89"/>
              </w:rPr>
              <w:t>10,960</w:t>
            </w:r>
          </w:p>
        </w:tc>
        <w:tc>
          <w:tcPr>
            <w:tcW w:w="300" w:type="dxa"/>
            <w:vAlign w:val="bottom"/>
          </w:tcPr>
          <w:p>
            <w:pPr>
              <w:spacing w:after="0"/>
              <w:rPr>
                <w:sz w:val="21"/>
                <w:szCs w:val="21"/>
                <w:color w:val="auto"/>
              </w:rPr>
            </w:pPr>
          </w:p>
        </w:tc>
        <w:tc>
          <w:tcPr>
            <w:tcW w:w="620" w:type="dxa"/>
            <w:vAlign w:val="bottom"/>
          </w:tcPr>
          <w:p>
            <w:pPr>
              <w:jc w:val="center"/>
              <w:ind w:right="355"/>
              <w:spacing w:after="0"/>
              <w:rPr>
                <w:sz w:val="20"/>
                <w:szCs w:val="20"/>
                <w:color w:val="auto"/>
              </w:rPr>
            </w:pPr>
            <w:r>
              <w:rPr>
                <w:rFonts w:ascii="Arial" w:cs="Arial" w:eastAsia="Arial" w:hAnsi="Arial"/>
                <w:sz w:val="16"/>
                <w:szCs w:val="16"/>
                <w:color w:val="0000FF"/>
              </w:rPr>
              <w:t>D</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80" w:type="dxa"/>
            <w:vAlign w:val="bottom"/>
            <w:tcBorders>
              <w:bottom w:val="single" w:sz="8" w:color="2C2C2C"/>
            </w:tcBorders>
            <w:gridSpan w:val="3"/>
          </w:tcPr>
          <w:p>
            <w:pPr>
              <w:spacing w:after="0"/>
              <w:rPr>
                <w:sz w:val="5"/>
                <w:szCs w:val="5"/>
                <w:color w:val="auto"/>
              </w:rPr>
            </w:pPr>
          </w:p>
        </w:tc>
        <w:tc>
          <w:tcPr>
            <w:tcW w:w="166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tcBorders>
              <w:bottom w:val="single" w:sz="8" w:color="2C2C2C"/>
            </w:tcBorders>
            <w:gridSpan w:val="2"/>
          </w:tcPr>
          <w:p>
            <w:pPr>
              <w:ind w:left="760"/>
              <w:spacing w:after="0"/>
              <w:rPr>
                <w:sz w:val="20"/>
                <w:szCs w:val="20"/>
                <w:color w:val="auto"/>
              </w:rPr>
            </w:pPr>
            <w:r>
              <w:rPr>
                <w:rFonts w:ascii="Arial" w:cs="Arial" w:eastAsia="Arial" w:hAnsi="Arial"/>
                <w:sz w:val="16"/>
                <w:szCs w:val="16"/>
                <w:color w:val="0000FF"/>
              </w:rPr>
              <w:t>09/28/2023</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4,243</w:t>
            </w:r>
          </w:p>
        </w:tc>
        <w:tc>
          <w:tcPr>
            <w:tcW w:w="520" w:type="dxa"/>
            <w:vAlign w:val="bottom"/>
            <w:tcBorders>
              <w:bottom w:val="single" w:sz="8" w:color="2C2C2C"/>
            </w:tcBorders>
          </w:tcPr>
          <w:p>
            <w:pPr>
              <w:ind w:left="160"/>
              <w:spacing w:after="0"/>
              <w:rPr>
                <w:sz w:val="20"/>
                <w:szCs w:val="20"/>
                <w:color w:val="auto"/>
              </w:rPr>
            </w:pPr>
            <w:r>
              <w:rPr>
                <w:rFonts w:ascii="Arial" w:cs="Arial" w:eastAsia="Arial" w:hAnsi="Arial"/>
                <w:sz w:val="16"/>
                <w:szCs w:val="16"/>
                <w:color w:val="0000FF"/>
              </w:rPr>
              <w:t>D</w:t>
            </w: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67.0114</w:t>
            </w:r>
            <w:r>
              <w:rPr>
                <w:rFonts w:ascii="Arial" w:cs="Arial" w:eastAsia="Arial" w:hAnsi="Arial"/>
                <w:sz w:val="20"/>
                <w:szCs w:val="20"/>
                <w:color w:val="008000"/>
                <w:w w:val="89"/>
                <w:vertAlign w:val="superscript"/>
              </w:rPr>
              <w:t>(2)</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6,717</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55"/>
              <w:spacing w:after="0"/>
              <w:rPr>
                <w:sz w:val="20"/>
                <w:szCs w:val="20"/>
                <w:color w:val="auto"/>
              </w:rPr>
            </w:pPr>
            <w:r>
              <w:rPr>
                <w:rFonts w:ascii="Arial" w:cs="Arial" w:eastAsia="Arial" w:hAnsi="Arial"/>
                <w:sz w:val="16"/>
                <w:szCs w:val="16"/>
                <w:color w:val="0000FF"/>
              </w:rPr>
              <w:t>D</w:t>
            </w: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tcBorders>
              <w:bottom w:val="single" w:sz="8" w:color="2C2C2C"/>
            </w:tcBorders>
            <w:gridSpan w:val="2"/>
          </w:tcPr>
          <w:p>
            <w:pPr>
              <w:ind w:left="760"/>
              <w:spacing w:after="0"/>
              <w:rPr>
                <w:sz w:val="20"/>
                <w:szCs w:val="20"/>
                <w:color w:val="auto"/>
              </w:rPr>
            </w:pPr>
            <w:r>
              <w:rPr>
                <w:rFonts w:ascii="Arial" w:cs="Arial" w:eastAsia="Arial" w:hAnsi="Arial"/>
                <w:sz w:val="16"/>
                <w:szCs w:val="16"/>
                <w:color w:val="0000FF"/>
              </w:rPr>
              <w:t>09/28/2023</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4"/>
              </w:rPr>
              <w:t>6,717</w:t>
            </w:r>
          </w:p>
        </w:tc>
        <w:tc>
          <w:tcPr>
            <w:tcW w:w="520" w:type="dxa"/>
            <w:vAlign w:val="bottom"/>
            <w:tcBorders>
              <w:bottom w:val="single" w:sz="8" w:color="2C2C2C"/>
            </w:tcBorders>
          </w:tcPr>
          <w:p>
            <w:pPr>
              <w:ind w:left="160"/>
              <w:spacing w:after="0"/>
              <w:rPr>
                <w:sz w:val="20"/>
                <w:szCs w:val="20"/>
                <w:color w:val="auto"/>
              </w:rPr>
            </w:pPr>
            <w:r>
              <w:rPr>
                <w:rFonts w:ascii="Arial" w:cs="Arial" w:eastAsia="Arial" w:hAnsi="Arial"/>
                <w:sz w:val="16"/>
                <w:szCs w:val="16"/>
                <w:color w:val="0000FF"/>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68.2328</w:t>
            </w:r>
            <w:r>
              <w:rPr>
                <w:rFonts w:ascii="Arial" w:cs="Arial" w:eastAsia="Arial" w:hAnsi="Arial"/>
                <w:sz w:val="20"/>
                <w:szCs w:val="20"/>
                <w:color w:val="008000"/>
                <w:w w:val="89"/>
                <w:vertAlign w:val="superscript"/>
              </w:rPr>
              <w:t>(3)</w:t>
            </w:r>
          </w:p>
        </w:tc>
        <w:tc>
          <w:tcPr>
            <w:tcW w:w="680" w:type="dxa"/>
            <w:vAlign w:val="bottom"/>
            <w:tcBorders>
              <w:bottom w:val="single" w:sz="8" w:color="2C2C2C"/>
            </w:tcBorders>
            <w:gridSpan w:val="2"/>
          </w:tcPr>
          <w:p>
            <w:pPr>
              <w:jc w:val="center"/>
              <w:ind w:left="454"/>
              <w:spacing w:after="0"/>
              <w:rPr>
                <w:sz w:val="20"/>
                <w:szCs w:val="20"/>
                <w:color w:val="auto"/>
              </w:rPr>
            </w:pPr>
            <w:r>
              <w:rPr>
                <w:rFonts w:ascii="Arial" w:cs="Arial" w:eastAsia="Arial" w:hAnsi="Arial"/>
                <w:sz w:val="16"/>
                <w:szCs w:val="16"/>
                <w:color w:val="0000FF"/>
                <w:w w:val="89"/>
              </w:rPr>
              <w:t>0</w:t>
            </w:r>
          </w:p>
        </w:tc>
        <w:tc>
          <w:tcPr>
            <w:tcW w:w="5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55"/>
              <w:spacing w:after="0"/>
              <w:rPr>
                <w:sz w:val="20"/>
                <w:szCs w:val="20"/>
                <w:color w:val="auto"/>
              </w:rPr>
            </w:pPr>
            <w:r>
              <w:rPr>
                <w:rFonts w:ascii="Arial" w:cs="Arial" w:eastAsia="Arial" w:hAnsi="Arial"/>
                <w:sz w:val="16"/>
                <w:szCs w:val="16"/>
                <w:color w:val="0000FF"/>
              </w:rPr>
              <w:t>D</w:t>
            </w: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8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0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2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51,830</w:t>
            </w:r>
          </w:p>
        </w:tc>
        <w:tc>
          <w:tcPr>
            <w:tcW w:w="300" w:type="dxa"/>
            <w:vAlign w:val="bottom"/>
          </w:tcPr>
          <w:p>
            <w:pPr>
              <w:spacing w:after="0"/>
              <w:rPr>
                <w:sz w:val="21"/>
                <w:szCs w:val="21"/>
                <w:color w:val="auto"/>
              </w:rPr>
            </w:pPr>
          </w:p>
        </w:tc>
        <w:tc>
          <w:tcPr>
            <w:tcW w:w="620" w:type="dxa"/>
            <w:vAlign w:val="bottom"/>
            <w:vMerge w:val="restart"/>
          </w:tcPr>
          <w:p>
            <w:pPr>
              <w:jc w:val="center"/>
              <w:ind w:right="335"/>
              <w:spacing w:after="0"/>
              <w:rPr>
                <w:sz w:val="20"/>
                <w:szCs w:val="20"/>
                <w:color w:val="auto"/>
              </w:rPr>
            </w:pPr>
            <w:r>
              <w:rPr>
                <w:rFonts w:ascii="Arial" w:cs="Arial" w:eastAsia="Arial" w:hAnsi="Arial"/>
                <w:sz w:val="16"/>
                <w:szCs w:val="16"/>
                <w:color w:val="0000FF"/>
              </w:rPr>
              <w:t>I</w:t>
            </w:r>
          </w:p>
        </w:tc>
        <w:tc>
          <w:tcPr>
            <w:tcW w:w="860" w:type="dxa"/>
            <w:vAlign w:val="bottom"/>
            <w:gridSpan w:val="4"/>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8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60" w:type="dxa"/>
            <w:vAlign w:val="bottom"/>
            <w:gridSpan w:val="4"/>
            <w:vMerge w:val="restart"/>
          </w:tcPr>
          <w:p>
            <w:pPr>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(4)</w:t>
            </w:r>
          </w:p>
        </w:tc>
        <w:tc>
          <w:tcPr>
            <w:tcW w:w="0" w:type="dxa"/>
            <w:vAlign w:val="bottom"/>
          </w:tcPr>
          <w:p>
            <w:pPr>
              <w:spacing w:after="0"/>
              <w:rPr>
                <w:sz w:val="1"/>
                <w:szCs w:val="1"/>
                <w:color w:val="auto"/>
              </w:rPr>
            </w:pPr>
          </w:p>
        </w:tc>
      </w:tr>
      <w:tr>
        <w:trPr>
          <w:trHeight w:val="198"/>
        </w:trPr>
        <w:tc>
          <w:tcPr>
            <w:tcW w:w="2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60" w:type="dxa"/>
            <w:vAlign w:val="bottom"/>
            <w:gridSpan w:val="14"/>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80" w:type="dxa"/>
            <w:vAlign w:val="bottom"/>
            <w:gridSpan w:val="12"/>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3"/>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3"/>
                <w:szCs w:val="13"/>
                <w:color w:val="auto"/>
              </w:rPr>
            </w:pPr>
          </w:p>
        </w:tc>
        <w:tc>
          <w:tcPr>
            <w:tcW w:w="920" w:type="dxa"/>
            <w:vAlign w:val="bottom"/>
            <w:gridSpan w:val="3"/>
          </w:tcPr>
          <w:p>
            <w:pPr>
              <w:ind w:left="8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3"/>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3"/>
                <w:szCs w:val="13"/>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92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3"/>
              <w:spacing w:after="0"/>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920" w:type="dxa"/>
            <w:vAlign w:val="bottom"/>
            <w:gridSpan w:val="3"/>
          </w:tcPr>
          <w:p>
            <w:pPr>
              <w:ind w:left="8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0"/>
                <w:szCs w:val="10"/>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0"/>
                <w:szCs w:val="10"/>
                <w:color w:val="auto"/>
              </w:rPr>
            </w:pPr>
          </w:p>
        </w:tc>
        <w:tc>
          <w:tcPr>
            <w:tcW w:w="920" w:type="dxa"/>
            <w:vAlign w:val="bottom"/>
            <w:gridSpan w:val="3"/>
          </w:tcPr>
          <w:p>
            <w:pPr>
              <w:ind w:left="80"/>
              <w:spacing w:after="0"/>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Direct (D)</w:t>
            </w:r>
          </w:p>
        </w:tc>
        <w:tc>
          <w:tcPr>
            <w:tcW w:w="120" w:type="dxa"/>
            <w:vAlign w:val="bottom"/>
          </w:tcPr>
          <w:p>
            <w:pPr>
              <w:spacing w:after="0"/>
              <w:rPr>
                <w:sz w:val="10"/>
                <w:szCs w:val="10"/>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3"/>
          </w:tcPr>
          <w:p>
            <w:pPr>
              <w:ind w:left="80"/>
              <w:spacing w:after="0"/>
              <w:rPr>
                <w:sz w:val="20"/>
                <w:szCs w:val="20"/>
                <w:color w:val="auto"/>
              </w:rPr>
            </w:pPr>
            <w:r>
              <w:rPr>
                <w:rFonts w:ascii="Arial" w:cs="Arial" w:eastAsia="Arial" w:hAnsi="Arial"/>
                <w:sz w:val="11"/>
                <w:szCs w:val="11"/>
                <w:b w:val="1"/>
                <w:bCs w:val="1"/>
                <w:color w:val="auto"/>
              </w:rPr>
              <w:t>Disposed of</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3"/>
          </w:tcPr>
          <w:p>
            <w:pPr>
              <w:ind w:left="80"/>
              <w:spacing w:after="0"/>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Date</w:t>
            </w:r>
          </w:p>
        </w:tc>
        <w:tc>
          <w:tcPr>
            <w:tcW w:w="7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Expiration</w:t>
            </w: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0"/>
                <w:szCs w:val="10"/>
                <w:color w:val="auto"/>
              </w:rPr>
            </w:pPr>
          </w:p>
        </w:tc>
        <w:tc>
          <w:tcPr>
            <w:tcW w:w="5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w:t>
            </w:r>
          </w:p>
        </w:tc>
        <w:tc>
          <w:tcPr>
            <w:tcW w:w="3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20" w:type="dxa"/>
            <w:vAlign w:val="bottom"/>
          </w:tcPr>
          <w:p>
            <w:pPr>
              <w:spacing w:after="0"/>
              <w:rPr>
                <w:sz w:val="10"/>
                <w:szCs w:val="10"/>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5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vMerge w:val="restart"/>
          </w:tcPr>
          <w:p>
            <w:pPr>
              <w:jc w:val="center"/>
              <w:ind w:left="17"/>
              <w:spacing w:after="0"/>
              <w:rPr>
                <w:sz w:val="20"/>
                <w:szCs w:val="20"/>
                <w:color w:val="auto"/>
              </w:rPr>
            </w:pPr>
            <w:r>
              <w:rPr>
                <w:rFonts w:ascii="Arial" w:cs="Arial" w:eastAsia="Arial" w:hAnsi="Arial"/>
                <w:sz w:val="13"/>
                <w:szCs w:val="13"/>
                <w:color w:val="0000FF"/>
                <w:w w:val="89"/>
              </w:rPr>
              <w:t>Class B</w:t>
            </w: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vMerge w:val="restart"/>
          </w:tcPr>
          <w:p>
            <w:pPr>
              <w:jc w:val="center"/>
              <w:ind w:left="6"/>
              <w:spacing w:after="0"/>
              <w:rPr>
                <w:sz w:val="20"/>
                <w:szCs w:val="20"/>
                <w:color w:val="auto"/>
              </w:rPr>
            </w:pPr>
            <w:r>
              <w:rPr>
                <w:rFonts w:ascii="Arial" w:cs="Arial" w:eastAsia="Arial" w:hAnsi="Arial"/>
                <w:sz w:val="16"/>
                <w:szCs w:val="16"/>
                <w:color w:val="0000FF"/>
                <w:w w:val="89"/>
              </w:rPr>
              <w:t>10,960</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5"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1.31</w:t>
            </w:r>
          </w:p>
        </w:tc>
        <w:tc>
          <w:tcPr>
            <w:tcW w:w="1060" w:type="dxa"/>
            <w:vAlign w:val="bottom"/>
          </w:tcPr>
          <w:p>
            <w:pPr>
              <w:jc w:val="center"/>
              <w:spacing w:after="0" w:line="135" w:lineRule="exact"/>
              <w:rPr>
                <w:sz w:val="20"/>
                <w:szCs w:val="20"/>
                <w:color w:val="auto"/>
              </w:rPr>
            </w:pPr>
            <w:r>
              <w:rPr>
                <w:rFonts w:ascii="Arial" w:cs="Arial" w:eastAsia="Arial" w:hAnsi="Arial"/>
                <w:sz w:val="13"/>
                <w:szCs w:val="13"/>
                <w:color w:val="0000FF"/>
                <w:w w:val="89"/>
              </w:rPr>
              <w:t>09/28/2023</w:t>
            </w:r>
          </w:p>
        </w:tc>
        <w:tc>
          <w:tcPr>
            <w:tcW w:w="1060" w:type="dxa"/>
            <w:vAlign w:val="bottom"/>
          </w:tcPr>
          <w:p>
            <w:pPr>
              <w:spacing w:after="0"/>
              <w:rPr>
                <w:sz w:val="11"/>
                <w:szCs w:val="11"/>
                <w:color w:val="auto"/>
              </w:rPr>
            </w:pPr>
          </w:p>
        </w:tc>
        <w:tc>
          <w:tcPr>
            <w:tcW w:w="600" w:type="dxa"/>
            <w:vAlign w:val="bottom"/>
          </w:tcPr>
          <w:p>
            <w:pPr>
              <w:ind w:left="160"/>
              <w:spacing w:after="0" w:line="135"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gridSpan w:val="2"/>
          </w:tcPr>
          <w:p>
            <w:pPr>
              <w:ind w:left="20"/>
              <w:spacing w:after="0" w:line="135" w:lineRule="exact"/>
              <w:rPr>
                <w:sz w:val="20"/>
                <w:szCs w:val="20"/>
                <w:color w:val="auto"/>
              </w:rPr>
            </w:pPr>
            <w:r>
              <w:rPr>
                <w:rFonts w:ascii="Arial" w:cs="Arial" w:eastAsia="Arial" w:hAnsi="Arial"/>
                <w:sz w:val="13"/>
                <w:szCs w:val="13"/>
                <w:color w:val="0000FF"/>
                <w:w w:val="85"/>
              </w:rPr>
              <w:t>10,960</w:t>
            </w:r>
          </w:p>
        </w:tc>
        <w:tc>
          <w:tcPr>
            <w:tcW w:w="760" w:type="dxa"/>
            <w:vAlign w:val="bottom"/>
          </w:tcPr>
          <w:p>
            <w:pPr>
              <w:jc w:val="center"/>
              <w:ind w:left="65"/>
              <w:spacing w:after="0"/>
              <w:rPr>
                <w:sz w:val="20"/>
                <w:szCs w:val="20"/>
                <w:color w:val="auto"/>
              </w:rPr>
            </w:pPr>
            <w:r>
              <w:rPr>
                <w:rFonts w:ascii="Arial" w:cs="Arial" w:eastAsia="Arial" w:hAnsi="Arial"/>
                <w:sz w:val="10"/>
                <w:szCs w:val="10"/>
                <w:color w:val="008000"/>
                <w:w w:val="97"/>
              </w:rPr>
              <w:t>(5)</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0000FF"/>
                <w:w w:val="89"/>
              </w:rPr>
              <w:t>01/06/2028</w:t>
            </w:r>
          </w:p>
        </w:tc>
        <w:tc>
          <w:tcPr>
            <w:tcW w:w="540" w:type="dxa"/>
            <w:vAlign w:val="bottom"/>
            <w:gridSpan w:val="2"/>
          </w:tcPr>
          <w:p>
            <w:pPr>
              <w:jc w:val="center"/>
              <w:spacing w:after="0" w:line="135" w:lineRule="exact"/>
              <w:rPr>
                <w:sz w:val="20"/>
                <w:szCs w:val="20"/>
                <w:color w:val="auto"/>
              </w:rPr>
            </w:pPr>
            <w:r>
              <w:rPr>
                <w:rFonts w:ascii="Arial" w:cs="Arial" w:eastAsia="Arial" w:hAnsi="Arial"/>
                <w:sz w:val="13"/>
                <w:szCs w:val="13"/>
                <w:color w:val="0000FF"/>
                <w:w w:val="90"/>
              </w:rPr>
              <w:t>Common</w:t>
            </w: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center"/>
              <w:ind w:right="3"/>
              <w:spacing w:after="0" w:line="135"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40" w:type="dxa"/>
            <w:vAlign w:val="bottom"/>
            <w:gridSpan w:val="2"/>
          </w:tcPr>
          <w:p>
            <w:pPr>
              <w:jc w:val="center"/>
              <w:spacing w:after="0" w:line="135" w:lineRule="exact"/>
              <w:rPr>
                <w:sz w:val="20"/>
                <w:szCs w:val="20"/>
                <w:color w:val="auto"/>
              </w:rPr>
            </w:pPr>
            <w:r>
              <w:rPr>
                <w:rFonts w:ascii="Arial" w:cs="Arial" w:eastAsia="Arial" w:hAnsi="Arial"/>
                <w:sz w:val="13"/>
                <w:szCs w:val="13"/>
                <w:color w:val="0000FF"/>
                <w:w w:val="85"/>
              </w:rPr>
              <w:t>598,868</w:t>
            </w:r>
          </w:p>
        </w:tc>
        <w:tc>
          <w:tcPr>
            <w:tcW w:w="620" w:type="dxa"/>
            <w:vAlign w:val="bottom"/>
          </w:tcPr>
          <w:p>
            <w:pPr>
              <w:ind w:left="340"/>
              <w:spacing w:after="0" w:line="135"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jc w:val="center"/>
              <w:ind w:left="17"/>
              <w:spacing w:after="0" w:line="154" w:lineRule="exact"/>
              <w:rPr>
                <w:sz w:val="20"/>
                <w:szCs w:val="20"/>
                <w:color w:val="auto"/>
              </w:rPr>
            </w:pPr>
            <w:r>
              <w:rPr>
                <w:rFonts w:ascii="Arial" w:cs="Arial" w:eastAsia="Arial" w:hAnsi="Arial"/>
                <w:sz w:val="11"/>
                <w:szCs w:val="11"/>
                <w:color w:val="0000FF"/>
                <w:w w:val="96"/>
              </w:rPr>
              <w:t>Stock</w:t>
            </w:r>
            <w:r>
              <w:rPr>
                <w:rFonts w:ascii="Arial" w:cs="Arial" w:eastAsia="Arial" w:hAnsi="Arial"/>
                <w:sz w:val="17"/>
                <w:szCs w:val="17"/>
                <w:color w:val="008000"/>
                <w:w w:val="96"/>
                <w:vertAlign w:val="superscript"/>
              </w:rPr>
              <w:t>(6)</w:t>
            </w: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restart"/>
          </w:tcPr>
          <w:p>
            <w:pPr>
              <w:jc w:val="center"/>
              <w:ind w:left="65"/>
              <w:spacing w:after="0"/>
              <w:rPr>
                <w:sz w:val="20"/>
                <w:szCs w:val="20"/>
                <w:color w:val="auto"/>
              </w:rPr>
            </w:pPr>
            <w:r>
              <w:rPr>
                <w:rFonts w:ascii="Arial" w:cs="Arial" w:eastAsia="Arial" w:hAnsi="Arial"/>
                <w:sz w:val="10"/>
                <w:szCs w:val="10"/>
                <w:color w:val="008000"/>
                <w:w w:val="97"/>
              </w:rPr>
              <w:t>(6)</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w w:val="97"/>
              </w:rPr>
              <w:t>(6)</w:t>
            </w:r>
          </w:p>
        </w:tc>
        <w:tc>
          <w:tcPr>
            <w:tcW w:w="520" w:type="dxa"/>
            <w:vAlign w:val="bottom"/>
          </w:tcPr>
          <w:p>
            <w:pPr>
              <w:jc w:val="center"/>
              <w:ind w:left="17"/>
              <w:spacing w:after="0"/>
              <w:rPr>
                <w:sz w:val="20"/>
                <w:szCs w:val="20"/>
                <w:color w:val="auto"/>
              </w:rPr>
            </w:pPr>
            <w:r>
              <w:rPr>
                <w:rFonts w:ascii="Arial" w:cs="Arial" w:eastAsia="Arial" w:hAnsi="Arial"/>
                <w:sz w:val="13"/>
                <w:szCs w:val="13"/>
                <w:color w:val="0000FF"/>
                <w:w w:val="89"/>
              </w:rPr>
              <w:t>Class A</w:t>
            </w:r>
          </w:p>
        </w:tc>
        <w:tc>
          <w:tcPr>
            <w:tcW w:w="20" w:type="dxa"/>
            <w:vAlign w:val="bottom"/>
          </w:tcPr>
          <w:p>
            <w:pPr>
              <w:spacing w:after="0"/>
              <w:rPr>
                <w:sz w:val="15"/>
                <w:szCs w:val="15"/>
                <w:color w:val="auto"/>
              </w:rPr>
            </w:pPr>
          </w:p>
        </w:tc>
        <w:tc>
          <w:tcPr>
            <w:tcW w:w="720" w:type="dxa"/>
            <w:vAlign w:val="bottom"/>
            <w:vMerge w:val="restart"/>
          </w:tcPr>
          <w:p>
            <w:pPr>
              <w:jc w:val="center"/>
              <w:ind w:left="6"/>
              <w:spacing w:after="0"/>
              <w:rPr>
                <w:sz w:val="20"/>
                <w:szCs w:val="20"/>
                <w:color w:val="auto"/>
              </w:rPr>
            </w:pPr>
            <w:r>
              <w:rPr>
                <w:rFonts w:ascii="Arial" w:cs="Arial" w:eastAsia="Arial" w:hAnsi="Arial"/>
                <w:sz w:val="16"/>
                <w:szCs w:val="16"/>
                <w:color w:val="0000FF"/>
                <w:w w:val="89"/>
              </w:rPr>
              <w:t>10,960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09/28/2023</w:t>
            </w:r>
          </w:p>
        </w:tc>
        <w:tc>
          <w:tcPr>
            <w:tcW w:w="1060" w:type="dxa"/>
            <w:vAlign w:val="bottom"/>
          </w:tcPr>
          <w:p>
            <w:pPr>
              <w:spacing w:after="0"/>
              <w:rPr>
                <w:sz w:val="12"/>
                <w:szCs w:val="12"/>
                <w:color w:val="auto"/>
              </w:rPr>
            </w:pPr>
          </w:p>
        </w:tc>
        <w:tc>
          <w:tcPr>
            <w:tcW w:w="600" w:type="dxa"/>
            <w:vAlign w:val="bottom"/>
          </w:tcPr>
          <w:p>
            <w:pPr>
              <w:ind w:left="160"/>
              <w:spacing w:after="0" w:line="139"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12"/>
                <w:szCs w:val="12"/>
                <w:color w:val="auto"/>
              </w:rPr>
            </w:pPr>
          </w:p>
        </w:tc>
        <w:tc>
          <w:tcPr>
            <w:tcW w:w="540" w:type="dxa"/>
            <w:vAlign w:val="bottom"/>
          </w:tcPr>
          <w:p>
            <w:pPr>
              <w:ind w:left="80"/>
              <w:spacing w:after="0" w:line="139" w:lineRule="exact"/>
              <w:rPr>
                <w:sz w:val="20"/>
                <w:szCs w:val="20"/>
                <w:color w:val="auto"/>
              </w:rPr>
            </w:pPr>
            <w:r>
              <w:rPr>
                <w:rFonts w:ascii="Arial" w:cs="Arial" w:eastAsia="Arial" w:hAnsi="Arial"/>
                <w:sz w:val="13"/>
                <w:szCs w:val="13"/>
                <w:color w:val="0000FF"/>
              </w:rPr>
              <w:t>10,960</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54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90"/>
              </w:rPr>
              <w:t>Common</w:t>
            </w:r>
          </w:p>
        </w:tc>
        <w:tc>
          <w:tcPr>
            <w:tcW w:w="7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4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90"/>
              </w:rPr>
              <w:t>10,960</w:t>
            </w:r>
          </w:p>
        </w:tc>
        <w:tc>
          <w:tcPr>
            <w:tcW w:w="620" w:type="dxa"/>
            <w:vAlign w:val="bottom"/>
          </w:tcPr>
          <w:p>
            <w:pPr>
              <w:ind w:left="340"/>
              <w:spacing w:after="0" w:line="139"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jc w:val="center"/>
              <w:ind w:left="17"/>
              <w:spacing w:after="0"/>
              <w:rPr>
                <w:sz w:val="20"/>
                <w:szCs w:val="20"/>
                <w:color w:val="auto"/>
              </w:rPr>
            </w:pPr>
            <w:r>
              <w:rPr>
                <w:rFonts w:ascii="Arial" w:cs="Arial" w:eastAsia="Arial" w:hAnsi="Arial"/>
                <w:sz w:val="13"/>
                <w:szCs w:val="13"/>
                <w:color w:val="0000FF"/>
                <w:w w:val="85"/>
              </w:rPr>
              <w:t>Stock</w:t>
            </w: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restart"/>
          </w:tcPr>
          <w:p>
            <w:pPr>
              <w:jc w:val="center"/>
              <w:ind w:left="65"/>
              <w:spacing w:after="0"/>
              <w:rPr>
                <w:sz w:val="20"/>
                <w:szCs w:val="20"/>
                <w:color w:val="auto"/>
              </w:rPr>
            </w:pPr>
            <w:r>
              <w:rPr>
                <w:rFonts w:ascii="Arial" w:cs="Arial" w:eastAsia="Arial" w:hAnsi="Arial"/>
                <w:sz w:val="10"/>
                <w:szCs w:val="10"/>
                <w:color w:val="008000"/>
                <w:w w:val="97"/>
              </w:rPr>
              <w:t>(6)</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w w:val="97"/>
              </w:rPr>
              <w:t>(6)</w:t>
            </w:r>
          </w:p>
        </w:tc>
        <w:tc>
          <w:tcPr>
            <w:tcW w:w="520" w:type="dxa"/>
            <w:vAlign w:val="bottom"/>
          </w:tcPr>
          <w:p>
            <w:pPr>
              <w:jc w:val="center"/>
              <w:ind w:left="17"/>
              <w:spacing w:after="0"/>
              <w:rPr>
                <w:sz w:val="20"/>
                <w:szCs w:val="20"/>
                <w:color w:val="auto"/>
              </w:rPr>
            </w:pPr>
            <w:r>
              <w:rPr>
                <w:rFonts w:ascii="Arial" w:cs="Arial" w:eastAsia="Arial" w:hAnsi="Arial"/>
                <w:sz w:val="13"/>
                <w:szCs w:val="13"/>
                <w:color w:val="0000FF"/>
                <w:w w:val="89"/>
              </w:rPr>
              <w:t>Class A</w:t>
            </w:r>
          </w:p>
        </w:tc>
        <w:tc>
          <w:tcPr>
            <w:tcW w:w="20" w:type="dxa"/>
            <w:vAlign w:val="bottom"/>
          </w:tcPr>
          <w:p>
            <w:pPr>
              <w:spacing w:after="0"/>
              <w:rPr>
                <w:sz w:val="15"/>
                <w:szCs w:val="15"/>
                <w:color w:val="auto"/>
              </w:rPr>
            </w:pPr>
          </w:p>
        </w:tc>
        <w:tc>
          <w:tcPr>
            <w:tcW w:w="720" w:type="dxa"/>
            <w:vAlign w:val="bottom"/>
            <w:vMerge w:val="restart"/>
          </w:tcPr>
          <w:p>
            <w:pPr>
              <w:jc w:val="center"/>
              <w:ind w:left="6"/>
              <w:spacing w:after="0"/>
              <w:rPr>
                <w:sz w:val="20"/>
                <w:szCs w:val="20"/>
                <w:color w:val="auto"/>
              </w:rPr>
            </w:pPr>
            <w:r>
              <w:rPr>
                <w:rFonts w:ascii="Arial" w:cs="Arial" w:eastAsia="Arial" w:hAnsi="Arial"/>
                <w:sz w:val="16"/>
                <w:szCs w:val="16"/>
                <w:color w:val="0000FF"/>
                <w:w w:val="89"/>
              </w:rPr>
              <w:t>10,960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09/28/2023</w:t>
            </w:r>
          </w:p>
        </w:tc>
        <w:tc>
          <w:tcPr>
            <w:tcW w:w="1060" w:type="dxa"/>
            <w:vAlign w:val="bottom"/>
          </w:tcPr>
          <w:p>
            <w:pPr>
              <w:spacing w:after="0"/>
              <w:rPr>
                <w:sz w:val="12"/>
                <w:szCs w:val="12"/>
                <w:color w:val="auto"/>
              </w:rPr>
            </w:pPr>
          </w:p>
        </w:tc>
        <w:tc>
          <w:tcPr>
            <w:tcW w:w="600" w:type="dxa"/>
            <w:vAlign w:val="bottom"/>
          </w:tcPr>
          <w:p>
            <w:pPr>
              <w:ind w:left="160"/>
              <w:spacing w:after="0" w:line="139" w:lineRule="exact"/>
              <w:rPr>
                <w:sz w:val="20"/>
                <w:szCs w:val="20"/>
                <w:color w:val="auto"/>
              </w:rPr>
            </w:pPr>
            <w:r>
              <w:rPr>
                <w:rFonts w:ascii="Arial" w:cs="Arial" w:eastAsia="Arial" w:hAnsi="Arial"/>
                <w:sz w:val="13"/>
                <w:szCs w:val="13"/>
                <w:color w:val="0000FF"/>
              </w:rPr>
              <w:t>C</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gridSpan w:val="2"/>
          </w:tcPr>
          <w:p>
            <w:pPr>
              <w:ind w:left="20"/>
              <w:spacing w:after="0" w:line="139" w:lineRule="exact"/>
              <w:rPr>
                <w:sz w:val="20"/>
                <w:szCs w:val="20"/>
                <w:color w:val="auto"/>
              </w:rPr>
            </w:pPr>
            <w:r>
              <w:rPr>
                <w:rFonts w:ascii="Arial" w:cs="Arial" w:eastAsia="Arial" w:hAnsi="Arial"/>
                <w:sz w:val="13"/>
                <w:szCs w:val="13"/>
                <w:color w:val="0000FF"/>
                <w:w w:val="85"/>
              </w:rPr>
              <w:t>10,960</w:t>
            </w: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54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90"/>
              </w:rPr>
              <w:t>Common</w:t>
            </w:r>
          </w:p>
        </w:tc>
        <w:tc>
          <w:tcPr>
            <w:tcW w:w="7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540" w:type="dxa"/>
            <w:vAlign w:val="bottom"/>
          </w:tcPr>
          <w:p>
            <w:pPr>
              <w:jc w:val="center"/>
              <w:ind w:left="241"/>
              <w:spacing w:after="0" w:line="139"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620" w:type="dxa"/>
            <w:vAlign w:val="bottom"/>
          </w:tcPr>
          <w:p>
            <w:pPr>
              <w:ind w:left="340"/>
              <w:spacing w:after="0" w:line="139"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jc w:val="center"/>
              <w:ind w:left="17"/>
              <w:spacing w:after="0"/>
              <w:rPr>
                <w:sz w:val="20"/>
                <w:szCs w:val="20"/>
                <w:color w:val="auto"/>
              </w:rPr>
            </w:pPr>
            <w:r>
              <w:rPr>
                <w:rFonts w:ascii="Arial" w:cs="Arial" w:eastAsia="Arial" w:hAnsi="Arial"/>
                <w:sz w:val="13"/>
                <w:szCs w:val="13"/>
                <w:color w:val="0000FF"/>
                <w:w w:val="85"/>
              </w:rPr>
              <w:t>Stock</w:t>
            </w: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vMerge w:val="restart"/>
          </w:tcPr>
          <w:p>
            <w:pPr>
              <w:jc w:val="center"/>
              <w:ind w:left="17"/>
              <w:spacing w:after="0"/>
              <w:rPr>
                <w:sz w:val="20"/>
                <w:szCs w:val="20"/>
                <w:color w:val="auto"/>
              </w:rPr>
            </w:pPr>
            <w:r>
              <w:rPr>
                <w:rFonts w:ascii="Arial" w:cs="Arial" w:eastAsia="Arial" w:hAnsi="Arial"/>
                <w:sz w:val="13"/>
                <w:szCs w:val="13"/>
                <w:color w:val="0000FF"/>
                <w:w w:val="89"/>
              </w:rPr>
              <w:t>Class B</w:t>
            </w: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vMerge w:val="restart"/>
          </w:tcPr>
          <w:p>
            <w:pPr>
              <w:jc w:val="center"/>
              <w:ind w:left="6"/>
              <w:spacing w:after="0"/>
              <w:rPr>
                <w:sz w:val="20"/>
                <w:szCs w:val="20"/>
                <w:color w:val="auto"/>
              </w:rPr>
            </w:pPr>
            <w:r>
              <w:rPr>
                <w:rFonts w:ascii="Arial" w:cs="Arial" w:eastAsia="Arial" w:hAnsi="Arial"/>
                <w:sz w:val="16"/>
                <w:szCs w:val="16"/>
                <w:color w:val="0000FF"/>
                <w:w w:val="89"/>
              </w:rPr>
              <w:t>100,000</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5"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3.77</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jc w:val="center"/>
              <w:ind w:left="65"/>
              <w:spacing w:after="0"/>
              <w:rPr>
                <w:sz w:val="20"/>
                <w:szCs w:val="20"/>
                <w:color w:val="auto"/>
              </w:rPr>
            </w:pPr>
            <w:r>
              <w:rPr>
                <w:rFonts w:ascii="Arial" w:cs="Arial" w:eastAsia="Arial" w:hAnsi="Arial"/>
                <w:sz w:val="10"/>
                <w:szCs w:val="10"/>
                <w:color w:val="008000"/>
                <w:w w:val="97"/>
              </w:rPr>
              <w:t>(7)</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0000FF"/>
                <w:w w:val="89"/>
              </w:rPr>
              <w:t>09/24/2028</w:t>
            </w:r>
          </w:p>
        </w:tc>
        <w:tc>
          <w:tcPr>
            <w:tcW w:w="540" w:type="dxa"/>
            <w:vAlign w:val="bottom"/>
            <w:gridSpan w:val="2"/>
          </w:tcPr>
          <w:p>
            <w:pPr>
              <w:jc w:val="center"/>
              <w:spacing w:after="0" w:line="135" w:lineRule="exact"/>
              <w:rPr>
                <w:sz w:val="20"/>
                <w:szCs w:val="20"/>
                <w:color w:val="auto"/>
              </w:rPr>
            </w:pPr>
            <w:r>
              <w:rPr>
                <w:rFonts w:ascii="Arial" w:cs="Arial" w:eastAsia="Arial" w:hAnsi="Arial"/>
                <w:sz w:val="13"/>
                <w:szCs w:val="13"/>
                <w:color w:val="0000FF"/>
                <w:w w:val="90"/>
              </w:rPr>
              <w:t>Common</w:t>
            </w: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jc w:val="center"/>
              <w:spacing w:after="0" w:line="135" w:lineRule="exact"/>
              <w:rPr>
                <w:sz w:val="20"/>
                <w:szCs w:val="20"/>
                <w:color w:val="auto"/>
              </w:rPr>
            </w:pPr>
            <w:r>
              <w:rPr>
                <w:rFonts w:ascii="Arial" w:cs="Arial" w:eastAsia="Arial" w:hAnsi="Arial"/>
                <w:sz w:val="13"/>
                <w:szCs w:val="13"/>
                <w:color w:val="0000FF"/>
                <w:w w:val="85"/>
              </w:rPr>
              <w:t>100,000</w:t>
            </w:r>
          </w:p>
        </w:tc>
        <w:tc>
          <w:tcPr>
            <w:tcW w:w="620" w:type="dxa"/>
            <w:vAlign w:val="bottom"/>
          </w:tcPr>
          <w:p>
            <w:pPr>
              <w:ind w:left="340"/>
              <w:spacing w:after="0" w:line="135"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jc w:val="center"/>
              <w:ind w:left="17"/>
              <w:spacing w:after="0" w:line="154" w:lineRule="exact"/>
              <w:rPr>
                <w:sz w:val="20"/>
                <w:szCs w:val="20"/>
                <w:color w:val="auto"/>
              </w:rPr>
            </w:pPr>
            <w:r>
              <w:rPr>
                <w:rFonts w:ascii="Arial" w:cs="Arial" w:eastAsia="Arial" w:hAnsi="Arial"/>
                <w:sz w:val="11"/>
                <w:szCs w:val="11"/>
                <w:color w:val="0000FF"/>
                <w:w w:val="96"/>
              </w:rPr>
              <w:t>Stock</w:t>
            </w:r>
            <w:r>
              <w:rPr>
                <w:rFonts w:ascii="Arial" w:cs="Arial" w:eastAsia="Arial" w:hAnsi="Arial"/>
                <w:sz w:val="17"/>
                <w:szCs w:val="17"/>
                <w:color w:val="008000"/>
                <w:w w:val="96"/>
                <w:vertAlign w:val="superscript"/>
              </w:rPr>
              <w:t>(8)</w:t>
            </w: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w w:val="99"/>
              </w:rPr>
              <w:t>Restricted</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rPr>
              <w:t>(9)</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restart"/>
          </w:tcPr>
          <w:p>
            <w:pPr>
              <w:jc w:val="center"/>
              <w:ind w:left="45"/>
              <w:spacing w:after="0"/>
              <w:rPr>
                <w:sz w:val="20"/>
                <w:szCs w:val="20"/>
                <w:color w:val="auto"/>
              </w:rPr>
            </w:pPr>
            <w:r>
              <w:rPr>
                <w:rFonts w:ascii="Arial" w:cs="Arial" w:eastAsia="Arial" w:hAnsi="Arial"/>
                <w:sz w:val="10"/>
                <w:szCs w:val="10"/>
                <w:color w:val="008000"/>
              </w:rPr>
              <w:t>(10)</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rPr>
              <w:t>(10)</w:t>
            </w:r>
          </w:p>
        </w:tc>
        <w:tc>
          <w:tcPr>
            <w:tcW w:w="520" w:type="dxa"/>
            <w:vAlign w:val="bottom"/>
          </w:tcPr>
          <w:p>
            <w:pPr>
              <w:jc w:val="center"/>
              <w:ind w:left="17"/>
              <w:spacing w:after="0"/>
              <w:rPr>
                <w:sz w:val="20"/>
                <w:szCs w:val="20"/>
                <w:color w:val="auto"/>
              </w:rPr>
            </w:pPr>
            <w:r>
              <w:rPr>
                <w:rFonts w:ascii="Arial" w:cs="Arial" w:eastAsia="Arial" w:hAnsi="Arial"/>
                <w:sz w:val="13"/>
                <w:szCs w:val="13"/>
                <w:color w:val="0000FF"/>
                <w:w w:val="89"/>
              </w:rPr>
              <w:t>Class A</w:t>
            </w:r>
          </w:p>
        </w:tc>
        <w:tc>
          <w:tcPr>
            <w:tcW w:w="20" w:type="dxa"/>
            <w:vAlign w:val="bottom"/>
          </w:tcPr>
          <w:p>
            <w:pPr>
              <w:spacing w:after="0"/>
              <w:rPr>
                <w:sz w:val="15"/>
                <w:szCs w:val="15"/>
                <w:color w:val="auto"/>
              </w:rPr>
            </w:pPr>
          </w:p>
        </w:tc>
        <w:tc>
          <w:tcPr>
            <w:tcW w:w="720" w:type="dxa"/>
            <w:vAlign w:val="bottom"/>
            <w:vMerge w:val="restart"/>
          </w:tcPr>
          <w:p>
            <w:pPr>
              <w:jc w:val="center"/>
              <w:ind w:left="6"/>
              <w:spacing w:after="0"/>
              <w:rPr>
                <w:sz w:val="20"/>
                <w:szCs w:val="20"/>
                <w:color w:val="auto"/>
              </w:rPr>
            </w:pPr>
            <w:r>
              <w:rPr>
                <w:rFonts w:ascii="Arial" w:cs="Arial" w:eastAsia="Arial" w:hAnsi="Arial"/>
                <w:sz w:val="16"/>
                <w:szCs w:val="16"/>
                <w:color w:val="0000FF"/>
                <w:w w:val="89"/>
              </w:rPr>
              <w:t>10,388</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54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90"/>
              </w:rPr>
              <w:t>Common</w:t>
            </w:r>
          </w:p>
        </w:tc>
        <w:tc>
          <w:tcPr>
            <w:tcW w:w="7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90"/>
              </w:rPr>
              <w:t>10,388</w:t>
            </w:r>
          </w:p>
        </w:tc>
        <w:tc>
          <w:tcPr>
            <w:tcW w:w="620" w:type="dxa"/>
            <w:vAlign w:val="bottom"/>
          </w:tcPr>
          <w:p>
            <w:pPr>
              <w:ind w:left="340"/>
              <w:spacing w:after="0" w:line="139"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jc w:val="center"/>
              <w:ind w:left="17"/>
              <w:spacing w:after="0"/>
              <w:rPr>
                <w:sz w:val="20"/>
                <w:szCs w:val="20"/>
                <w:color w:val="auto"/>
              </w:rPr>
            </w:pPr>
            <w:r>
              <w:rPr>
                <w:rFonts w:ascii="Arial" w:cs="Arial" w:eastAsia="Arial" w:hAnsi="Arial"/>
                <w:sz w:val="13"/>
                <w:szCs w:val="13"/>
                <w:color w:val="0000FF"/>
                <w:w w:val="85"/>
              </w:rPr>
              <w:t>Stock</w:t>
            </w: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w w:val="99"/>
              </w:rPr>
              <w:t>Restricted</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rPr>
              <w:t>(9)</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restart"/>
          </w:tcPr>
          <w:p>
            <w:pPr>
              <w:jc w:val="center"/>
              <w:ind w:left="45"/>
              <w:spacing w:after="0"/>
              <w:rPr>
                <w:sz w:val="20"/>
                <w:szCs w:val="20"/>
                <w:color w:val="auto"/>
              </w:rPr>
            </w:pPr>
            <w:r>
              <w:rPr>
                <w:rFonts w:ascii="Arial" w:cs="Arial" w:eastAsia="Arial" w:hAnsi="Arial"/>
                <w:sz w:val="10"/>
                <w:szCs w:val="10"/>
                <w:color w:val="008000"/>
              </w:rPr>
              <w:t>(11)</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rPr>
              <w:t>(11)</w:t>
            </w:r>
          </w:p>
        </w:tc>
        <w:tc>
          <w:tcPr>
            <w:tcW w:w="520" w:type="dxa"/>
            <w:vAlign w:val="bottom"/>
          </w:tcPr>
          <w:p>
            <w:pPr>
              <w:jc w:val="center"/>
              <w:ind w:left="17"/>
              <w:spacing w:after="0"/>
              <w:rPr>
                <w:sz w:val="20"/>
                <w:szCs w:val="20"/>
                <w:color w:val="auto"/>
              </w:rPr>
            </w:pPr>
            <w:r>
              <w:rPr>
                <w:rFonts w:ascii="Arial" w:cs="Arial" w:eastAsia="Arial" w:hAnsi="Arial"/>
                <w:sz w:val="13"/>
                <w:szCs w:val="13"/>
                <w:color w:val="0000FF"/>
                <w:w w:val="89"/>
              </w:rPr>
              <w:t>Class A</w:t>
            </w:r>
          </w:p>
        </w:tc>
        <w:tc>
          <w:tcPr>
            <w:tcW w:w="20" w:type="dxa"/>
            <w:vAlign w:val="bottom"/>
          </w:tcPr>
          <w:p>
            <w:pPr>
              <w:spacing w:after="0"/>
              <w:rPr>
                <w:sz w:val="15"/>
                <w:szCs w:val="15"/>
                <w:color w:val="auto"/>
              </w:rPr>
            </w:pPr>
          </w:p>
        </w:tc>
        <w:tc>
          <w:tcPr>
            <w:tcW w:w="720" w:type="dxa"/>
            <w:vAlign w:val="bottom"/>
            <w:vMerge w:val="restart"/>
          </w:tcPr>
          <w:p>
            <w:pPr>
              <w:jc w:val="center"/>
              <w:ind w:left="6"/>
              <w:spacing w:after="0"/>
              <w:rPr>
                <w:sz w:val="20"/>
                <w:szCs w:val="20"/>
                <w:color w:val="auto"/>
              </w:rPr>
            </w:pPr>
            <w:r>
              <w:rPr>
                <w:rFonts w:ascii="Arial" w:cs="Arial" w:eastAsia="Arial" w:hAnsi="Arial"/>
                <w:sz w:val="16"/>
                <w:szCs w:val="16"/>
                <w:color w:val="0000FF"/>
                <w:w w:val="89"/>
              </w:rPr>
              <w:t>222,912</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54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90"/>
              </w:rPr>
              <w:t>Common</w:t>
            </w:r>
          </w:p>
        </w:tc>
        <w:tc>
          <w:tcPr>
            <w:tcW w:w="7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85"/>
              </w:rPr>
              <w:t>222,912</w:t>
            </w:r>
          </w:p>
        </w:tc>
        <w:tc>
          <w:tcPr>
            <w:tcW w:w="620" w:type="dxa"/>
            <w:vAlign w:val="bottom"/>
          </w:tcPr>
          <w:p>
            <w:pPr>
              <w:ind w:left="340"/>
              <w:spacing w:after="0" w:line="139"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jc w:val="center"/>
              <w:ind w:left="17"/>
              <w:spacing w:after="0"/>
              <w:rPr>
                <w:sz w:val="20"/>
                <w:szCs w:val="20"/>
                <w:color w:val="auto"/>
              </w:rPr>
            </w:pPr>
            <w:r>
              <w:rPr>
                <w:rFonts w:ascii="Arial" w:cs="Arial" w:eastAsia="Arial" w:hAnsi="Arial"/>
                <w:sz w:val="13"/>
                <w:szCs w:val="13"/>
                <w:color w:val="0000FF"/>
                <w:w w:val="85"/>
              </w:rPr>
              <w:t>Stock</w:t>
            </w: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w w:val="99"/>
              </w:rPr>
              <w:t>Restricted</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rPr>
              <w:t>(9)</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restart"/>
          </w:tcPr>
          <w:p>
            <w:pPr>
              <w:jc w:val="center"/>
              <w:ind w:left="45"/>
              <w:spacing w:after="0"/>
              <w:rPr>
                <w:sz w:val="20"/>
                <w:szCs w:val="20"/>
                <w:color w:val="auto"/>
              </w:rPr>
            </w:pPr>
            <w:r>
              <w:rPr>
                <w:rFonts w:ascii="Arial" w:cs="Arial" w:eastAsia="Arial" w:hAnsi="Arial"/>
                <w:sz w:val="10"/>
                <w:szCs w:val="10"/>
                <w:color w:val="008000"/>
              </w:rPr>
              <w:t>(12)</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rPr>
              <w:t>(12)</w:t>
            </w:r>
          </w:p>
        </w:tc>
        <w:tc>
          <w:tcPr>
            <w:tcW w:w="520" w:type="dxa"/>
            <w:vAlign w:val="bottom"/>
          </w:tcPr>
          <w:p>
            <w:pPr>
              <w:jc w:val="center"/>
              <w:ind w:left="17"/>
              <w:spacing w:after="0"/>
              <w:rPr>
                <w:sz w:val="20"/>
                <w:szCs w:val="20"/>
                <w:color w:val="auto"/>
              </w:rPr>
            </w:pPr>
            <w:r>
              <w:rPr>
                <w:rFonts w:ascii="Arial" w:cs="Arial" w:eastAsia="Arial" w:hAnsi="Arial"/>
                <w:sz w:val="13"/>
                <w:szCs w:val="13"/>
                <w:color w:val="0000FF"/>
                <w:w w:val="89"/>
              </w:rPr>
              <w:t>Class A</w:t>
            </w:r>
          </w:p>
        </w:tc>
        <w:tc>
          <w:tcPr>
            <w:tcW w:w="20" w:type="dxa"/>
            <w:vAlign w:val="bottom"/>
          </w:tcPr>
          <w:p>
            <w:pPr>
              <w:spacing w:after="0"/>
              <w:rPr>
                <w:sz w:val="15"/>
                <w:szCs w:val="15"/>
                <w:color w:val="auto"/>
              </w:rPr>
            </w:pPr>
          </w:p>
        </w:tc>
        <w:tc>
          <w:tcPr>
            <w:tcW w:w="720" w:type="dxa"/>
            <w:vAlign w:val="bottom"/>
            <w:vMerge w:val="restart"/>
          </w:tcPr>
          <w:p>
            <w:pPr>
              <w:jc w:val="center"/>
              <w:ind w:left="6"/>
              <w:spacing w:after="0"/>
              <w:rPr>
                <w:sz w:val="20"/>
                <w:szCs w:val="20"/>
                <w:color w:val="auto"/>
              </w:rPr>
            </w:pPr>
            <w:r>
              <w:rPr>
                <w:rFonts w:ascii="Arial" w:cs="Arial" w:eastAsia="Arial" w:hAnsi="Arial"/>
                <w:sz w:val="16"/>
                <w:szCs w:val="16"/>
                <w:color w:val="0000FF"/>
                <w:w w:val="89"/>
              </w:rPr>
              <w:t>175,695</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54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90"/>
              </w:rPr>
              <w:t>Common</w:t>
            </w:r>
          </w:p>
        </w:tc>
        <w:tc>
          <w:tcPr>
            <w:tcW w:w="7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85"/>
              </w:rPr>
              <w:t>175,695</w:t>
            </w:r>
          </w:p>
        </w:tc>
        <w:tc>
          <w:tcPr>
            <w:tcW w:w="620" w:type="dxa"/>
            <w:vAlign w:val="bottom"/>
          </w:tcPr>
          <w:p>
            <w:pPr>
              <w:ind w:left="340"/>
              <w:spacing w:after="0" w:line="139"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jc w:val="center"/>
              <w:ind w:left="17"/>
              <w:spacing w:after="0"/>
              <w:rPr>
                <w:sz w:val="20"/>
                <w:szCs w:val="20"/>
                <w:color w:val="auto"/>
              </w:rPr>
            </w:pPr>
            <w:r>
              <w:rPr>
                <w:rFonts w:ascii="Arial" w:cs="Arial" w:eastAsia="Arial" w:hAnsi="Arial"/>
                <w:sz w:val="13"/>
                <w:szCs w:val="13"/>
                <w:color w:val="0000FF"/>
                <w:w w:val="85"/>
              </w:rPr>
              <w:t>Stock</w:t>
            </w: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-4132580</wp:posOffset>
            </wp:positionV>
            <wp:extent cx="28575" cy="41382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4138295"/>
                    </a:xfrm>
                    <a:prstGeom prst="rect">
                      <a:avLst/>
                    </a:prstGeom>
                    <a:noFill/>
                  </pic:spPr>
                </pic:pic>
              </a:graphicData>
            </a:graphic>
          </wp:anchor>
        </w:drawing>
      </w:r>
    </w:p>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4"/>
          <w:szCs w:val="24"/>
          <w:color w:val="auto"/>
        </w:rPr>
      </w:pPr>
    </w:p>
    <w:p>
      <w:pPr>
        <w:ind w:left="160" w:hanging="122"/>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39" w:lineRule="exact"/>
        <w:rPr>
          <w:rFonts w:ascii="Arial" w:cs="Arial" w:eastAsia="Arial" w:hAnsi="Arial"/>
          <w:sz w:val="13"/>
          <w:szCs w:val="13"/>
          <w:color w:val="008000"/>
        </w:rPr>
      </w:pPr>
    </w:p>
    <w:p>
      <w:pPr>
        <w:ind w:left="40" w:right="380" w:hanging="2"/>
        <w:spacing w:after="0" w:line="341" w:lineRule="auto"/>
        <w:tabs>
          <w:tab w:leader="none" w:pos="166"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$66.44 to $67.37.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380" w:hanging="2"/>
        <w:spacing w:after="0" w:line="341" w:lineRule="auto"/>
        <w:tabs>
          <w:tab w:leader="none" w:pos="166"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$67.61 to $68.54.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160" w:hanging="122"/>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of record by Kelly Steckelberg Trust dated July 29, 2006, for which the Reporting Person serves as trustee.</w:t>
      </w:r>
    </w:p>
    <w:p>
      <w:pPr>
        <w:spacing w:after="0" w:line="39" w:lineRule="exact"/>
        <w:rPr>
          <w:rFonts w:ascii="Arial" w:cs="Arial" w:eastAsia="Arial" w:hAnsi="Arial"/>
          <w:sz w:val="13"/>
          <w:szCs w:val="13"/>
          <w:color w:val="008000"/>
        </w:rPr>
      </w:pPr>
    </w:p>
    <w:p>
      <w:pPr>
        <w:ind w:left="160" w:hanging="122"/>
        <w:spacing w:after="0"/>
        <w:tabs>
          <w:tab w:leader="none" w:pos="16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1/4 of the shares subject to the option vested on November 6, 2018, and 1/48 of the shares vest monthly thereafter. The shares subject to this option are early exercisable, subject to the Issuer's right to repurchase.</w:t>
      </w:r>
    </w:p>
    <w:p>
      <w:pPr>
        <w:spacing w:after="0" w:line="73" w:lineRule="exact"/>
        <w:rPr>
          <w:rFonts w:ascii="Arial" w:cs="Arial" w:eastAsia="Arial" w:hAnsi="Arial"/>
          <w:sz w:val="10"/>
          <w:szCs w:val="10"/>
          <w:color w:val="008000"/>
        </w:rPr>
      </w:pPr>
    </w:p>
    <w:p>
      <w:pPr>
        <w:ind w:left="40" w:right="340" w:hanging="2"/>
        <w:spacing w:after="0" w:line="249" w:lineRule="auto"/>
        <w:tabs>
          <w:tab w:leader="none" w:pos="166"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6" w:lineRule="exact"/>
        <w:rPr>
          <w:rFonts w:ascii="Arial" w:cs="Arial" w:eastAsia="Arial" w:hAnsi="Arial"/>
          <w:sz w:val="12"/>
          <w:szCs w:val="12"/>
          <w:color w:val="008000"/>
        </w:rPr>
      </w:pPr>
    </w:p>
    <w:p>
      <w:pPr>
        <w:ind w:left="160" w:hanging="122"/>
        <w:spacing w:after="0"/>
        <w:tabs>
          <w:tab w:leader="none" w:pos="16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1/48 of the shares subject to the option vests in equal monthly installments commencing one month from September 24, 2018. The shares subject to this option are early exercisable, subject to the Issuer's right to</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2"/>
        <w:spacing w:after="0"/>
        <w:rPr>
          <w:sz w:val="20"/>
          <w:szCs w:val="20"/>
          <w:color w:val="auto"/>
        </w:rPr>
      </w:pPr>
      <w:r>
        <w:rPr>
          <w:rFonts w:ascii="Arial" w:cs="Arial" w:eastAsia="Arial" w:hAnsi="Arial"/>
          <w:sz w:val="13"/>
          <w:szCs w:val="13"/>
          <w:color w:val="008000"/>
        </w:rPr>
        <w:t>repurchase.</w:t>
      </w:r>
    </w:p>
    <w:p>
      <w:pPr>
        <w:spacing w:after="0" w:line="39" w:lineRule="exact"/>
        <w:rPr>
          <w:sz w:val="20"/>
          <w:szCs w:val="20"/>
          <w:color w:val="auto"/>
        </w:rPr>
      </w:pPr>
    </w:p>
    <w:p>
      <w:pPr>
        <w:ind w:left="2" w:hanging="2"/>
        <w:spacing w:after="0" w:line="249" w:lineRule="auto"/>
        <w:tabs>
          <w:tab w:leader="none" w:pos="127"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Following the closing of the Issuer's IPO, each share of Class B Common Stock held by the Reporting Person will convert automatically into one share of Class A Common Stock upon (a) other than Eric S. Yuan, the death of the Reporting Person, or (b) any transfer by the Reporting Person except certain "Permitted Transfers" described in the Issuer's certificate of incorporation. Following the closing of the IPO,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IPO.</w:t>
      </w:r>
    </w:p>
    <w:p>
      <w:pPr>
        <w:spacing w:after="0" w:line="26" w:lineRule="exact"/>
        <w:rPr>
          <w:rFonts w:ascii="Arial" w:cs="Arial" w:eastAsia="Arial" w:hAnsi="Arial"/>
          <w:sz w:val="12"/>
          <w:szCs w:val="12"/>
          <w:color w:val="008000"/>
        </w:rPr>
      </w:pPr>
    </w:p>
    <w:p>
      <w:pPr>
        <w:ind w:left="122" w:hanging="122"/>
        <w:spacing w:after="0"/>
        <w:tabs>
          <w:tab w:leader="none" w:pos="122"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39" w:lineRule="exact"/>
        <w:rPr>
          <w:rFonts w:ascii="Arial" w:cs="Arial" w:eastAsia="Arial" w:hAnsi="Arial"/>
          <w:sz w:val="13"/>
          <w:szCs w:val="13"/>
          <w:color w:val="008000"/>
        </w:rPr>
      </w:pPr>
    </w:p>
    <w:p>
      <w:pPr>
        <w:ind w:left="182" w:hanging="182"/>
        <w:spacing w:after="0"/>
        <w:tabs>
          <w:tab w:leader="none" w:pos="182"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April 6, 2023, 100% of which will vest on the first anniversary date of the grant.</w:t>
      </w:r>
    </w:p>
    <w:p>
      <w:pPr>
        <w:spacing w:after="0" w:line="39" w:lineRule="exact"/>
        <w:rPr>
          <w:rFonts w:ascii="Arial" w:cs="Arial" w:eastAsia="Arial" w:hAnsi="Arial"/>
          <w:sz w:val="13"/>
          <w:szCs w:val="13"/>
          <w:color w:val="008000"/>
        </w:rPr>
      </w:pPr>
    </w:p>
    <w:p>
      <w:pPr>
        <w:ind w:left="182" w:hanging="182"/>
        <w:spacing w:after="0"/>
        <w:tabs>
          <w:tab w:leader="none" w:pos="182"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July 8, 2022, which will vest in equal quarterly installments over four years.</w:t>
      </w:r>
    </w:p>
    <w:p>
      <w:pPr>
        <w:spacing w:after="0" w:line="39" w:lineRule="exact"/>
        <w:rPr>
          <w:rFonts w:ascii="Arial" w:cs="Arial" w:eastAsia="Arial" w:hAnsi="Arial"/>
          <w:sz w:val="13"/>
          <w:szCs w:val="13"/>
          <w:color w:val="008000"/>
        </w:rPr>
      </w:pPr>
    </w:p>
    <w:p>
      <w:pPr>
        <w:ind w:left="182" w:hanging="182"/>
        <w:spacing w:after="0"/>
        <w:tabs>
          <w:tab w:leader="none" w:pos="182"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July 11, 2023 which will vest in equal quarterly installments over three years.</w:t>
      </w:r>
    </w:p>
    <w:p>
      <w:pPr>
        <w:spacing w:after="0" w:line="31"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Remarks:</w:t>
      </w:r>
    </w:p>
    <w:p>
      <w:pPr>
        <w:spacing w:after="0" w:line="127" w:lineRule="exact"/>
        <w:rPr>
          <w:sz w:val="20"/>
          <w:szCs w:val="20"/>
          <w:color w:val="auto"/>
        </w:rPr>
      </w:pPr>
    </w:p>
    <w:tbl>
      <w:tblPr>
        <w:tblLayout w:type="fixed"/>
        <w:tblInd w:w="6562" w:type="dxa"/>
        <w:tblCellMar>
          <w:top w:w="0" w:type="dxa"/>
          <w:left w:w="0" w:type="dxa"/>
          <w:bottom w:w="0" w:type="dxa"/>
          <w:right w:w="0" w:type="dxa"/>
        </w:tblCellMar>
      </w:tblPr>
      <w:tr>
        <w:trPr>
          <w:trHeight w:val="184"/>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3"/>
              </w:rPr>
              <w:t>/s/ Aparna Bawa, Attorney-in-</w:t>
            </w:r>
          </w:p>
        </w:tc>
        <w:tc>
          <w:tcPr>
            <w:tcW w:w="22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Arial" w:cs="Arial" w:eastAsia="Arial" w:hAnsi="Arial"/>
                <w:sz w:val="16"/>
                <w:szCs w:val="16"/>
                <w:color w:val="0000FF"/>
                <w:w w:val="89"/>
              </w:rPr>
              <w:t>10/02/2023</w:t>
            </w:r>
          </w:p>
        </w:tc>
        <w:tc>
          <w:tcPr>
            <w:tcW w:w="0" w:type="dxa"/>
            <w:vAlign w:val="bottom"/>
          </w:tcPr>
          <w:p>
            <w:pPr>
              <w:spacing w:after="0"/>
              <w:rPr>
                <w:sz w:val="1"/>
                <w:szCs w:val="1"/>
                <w:color w:val="auto"/>
              </w:rPr>
            </w:pPr>
          </w:p>
        </w:tc>
      </w:tr>
      <w:tr>
        <w:trPr>
          <w:trHeight w:val="86"/>
        </w:trPr>
        <w:tc>
          <w:tcPr>
            <w:tcW w:w="280" w:type="dxa"/>
            <w:vAlign w:val="bottom"/>
            <w:vMerge w:val="restart"/>
          </w:tcPr>
          <w:p>
            <w:pPr>
              <w:spacing w:after="0" w:line="181" w:lineRule="exact"/>
              <w:rPr>
                <w:sz w:val="20"/>
                <w:szCs w:val="20"/>
                <w:color w:val="auto"/>
              </w:rPr>
            </w:pPr>
            <w:r>
              <w:rPr>
                <w:rFonts w:ascii="Arial" w:cs="Arial" w:eastAsia="Arial" w:hAnsi="Arial"/>
                <w:sz w:val="16"/>
                <w:szCs w:val="16"/>
                <w:color w:val="0000FF"/>
                <w:w w:val="83"/>
              </w:rPr>
              <w:t>Fact</w:t>
            </w:r>
          </w:p>
        </w:tc>
        <w:tc>
          <w:tcPr>
            <w:tcW w:w="192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 w:right="3580" w:hanging="2"/>
        <w:spacing w:after="0" w:line="324" w:lineRule="auto"/>
        <w:tabs>
          <w:tab w:leader="none" w:pos="134"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2"/>
      </w:cols>
      <w:pgMar w:left="498" w:top="131"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8"/>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64713"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2023-10-02T17:31:32Z</dcterms:created>
  <dcterms:modified xsi:type="dcterms:W3CDTF">2023-10-02T17:31:32Z</dcterms:modified>
</cp:coreProperties>
</file>