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-611505</wp:posOffset>
            </wp:positionV>
            <wp:extent cx="8255" cy="6121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2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4020820</wp:posOffset>
            </wp:positionH>
            <wp:positionV relativeFrom="paragraph">
              <wp:posOffset>-619760</wp:posOffset>
            </wp:positionV>
            <wp:extent cx="8255" cy="6203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4045585</wp:posOffset>
            </wp:positionH>
            <wp:positionV relativeFrom="paragraph">
              <wp:posOffset>-594995</wp:posOffset>
            </wp:positionV>
            <wp:extent cx="1266190" cy="570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190" cy="570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37465</wp:posOffset>
            </wp:positionV>
            <wp:extent cx="6967220" cy="17621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62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Napolitano Janet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ind w:left="120" w:right="24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ZOOM VIDEO COMMUNICATIONS, INC. 55 ALMADEN BOULEVARD, SIXTH FLOOR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95113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3840" w:type="dxa"/>
            <w:vAlign w:val="bottom"/>
            <w:gridSpan w:val="2"/>
          </w:tcPr>
          <w:p>
            <w:pPr>
              <w:ind w:left="80"/>
              <w:spacing w:after="0" w:line="20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Zoom Video Communications, Inc.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ZM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3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-2435225</wp:posOffset>
            </wp:positionH>
            <wp:positionV relativeFrom="paragraph">
              <wp:posOffset>260985</wp:posOffset>
            </wp:positionV>
            <wp:extent cx="6967220" cy="8851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885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-15875</wp:posOffset>
            </wp:positionV>
            <wp:extent cx="7033260" cy="21101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110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608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11/02/2020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608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608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Issuer's Class A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an award of restricted stock units on November 2, 2020, which vest in equal installments on each quarterly anniversary date.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9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Aparna Bawa,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-635</wp:posOffset>
            </wp:positionV>
            <wp:extent cx="13081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54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11/04/2020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48577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2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821008" TargetMode="External"/><Relationship Id="rId14" Type="http://schemas.openxmlformats.org/officeDocument/2006/relationships/hyperlink" Target="http://www.sec.gov/cgi-bin/browse-edgar?action=getcompany&amp;CIK=00015855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2020-11-04T19:18:05Z</dcterms:created>
  <dcterms:modified xsi:type="dcterms:W3CDTF">2020-11-04T19:18:05Z</dcterms:modified>
</cp:coreProperties>
</file>