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-584200</wp:posOffset>
            </wp:positionV>
            <wp:extent cx="7620" cy="5848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83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-592455</wp:posOffset>
            </wp:positionV>
            <wp:extent cx="7620" cy="59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309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-568325</wp:posOffset>
            </wp:positionV>
            <wp:extent cx="1272540" cy="54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454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31115</wp:posOffset>
            </wp:positionV>
            <wp:extent cx="6972935" cy="1557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557655"/>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3"/>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24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2"/>
                <w:szCs w:val="12"/>
                <w:color w:val="auto"/>
              </w:rPr>
              <w:t>2.</w:t>
            </w:r>
          </w:p>
        </w:tc>
        <w:tc>
          <w:tcPr>
            <w:tcW w:w="3640" w:type="dxa"/>
            <w:vAlign w:val="bottom"/>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gridSpan w:val="3"/>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Emergence Capital Partners III, L.P.</w:t>
              </w:r>
            </w:hyperlink>
          </w:p>
        </w:tc>
        <w:tc>
          <w:tcPr>
            <w:tcW w:w="80" w:type="dxa"/>
            <w:vAlign w:val="bottom"/>
          </w:tcPr>
          <w:p>
            <w:pPr>
              <w:spacing w:after="0"/>
              <w:rPr>
                <w:sz w:val="20"/>
                <w:szCs w:val="20"/>
                <w:color w:val="auto"/>
              </w:rPr>
            </w:pPr>
          </w:p>
        </w:tc>
        <w:tc>
          <w:tcPr>
            <w:tcW w:w="3840" w:type="dxa"/>
            <w:vAlign w:val="bottom"/>
            <w:gridSpan w:val="2"/>
          </w:tcPr>
          <w:p>
            <w:pPr>
              <w:ind w:left="60"/>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Zoom Video Communications,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ZM</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6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tcBorders>
              <w:top w:val="single" w:sz="8" w:color="EEEEEE"/>
            </w:tcBorders>
            <w:vMerge w:val="restart"/>
          </w:tcPr>
          <w:p>
            <w:pPr>
              <w:ind w:left="20"/>
              <w:spacing w:after="0"/>
              <w:rPr>
                <w:sz w:val="20"/>
                <w:szCs w:val="20"/>
                <w:color w:val="auto"/>
              </w:rPr>
            </w:pPr>
            <w:r>
              <w:rPr>
                <w:rFonts w:ascii="Arial" w:cs="Arial" w:eastAsia="Arial" w:hAnsi="Arial"/>
                <w:sz w:val="12"/>
                <w:szCs w:val="12"/>
                <w:color w:val="auto"/>
              </w:rPr>
              <w:t>(Last)</w:t>
            </w:r>
          </w:p>
        </w:tc>
        <w:tc>
          <w:tcPr>
            <w:tcW w:w="1640" w:type="dxa"/>
            <w:vAlign w:val="bottom"/>
            <w:tcBorders>
              <w:top w:val="single" w:sz="8" w:color="EEEEEE"/>
            </w:tcBorders>
            <w:vMerge w:val="restart"/>
          </w:tcPr>
          <w:p>
            <w:pPr>
              <w:ind w:left="460"/>
              <w:spacing w:after="0"/>
              <w:rPr>
                <w:sz w:val="20"/>
                <w:szCs w:val="20"/>
                <w:color w:val="auto"/>
              </w:rPr>
            </w:pPr>
            <w:r>
              <w:rPr>
                <w:rFonts w:ascii="Arial" w:cs="Arial" w:eastAsia="Arial" w:hAnsi="Arial"/>
                <w:sz w:val="12"/>
                <w:szCs w:val="12"/>
                <w:color w:val="auto"/>
              </w:rPr>
              <w:t>(First)</w:t>
            </w:r>
          </w:p>
        </w:tc>
        <w:tc>
          <w:tcPr>
            <w:tcW w:w="1240" w:type="dxa"/>
            <w:vAlign w:val="bottom"/>
            <w:tcBorders>
              <w:top w:val="single" w:sz="8" w:color="EEEEEE"/>
            </w:tcBorders>
            <w:vMerge w:val="restart"/>
          </w:tcPr>
          <w:p>
            <w:pPr>
              <w:ind w:left="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2"/>
                <w:szCs w:val="12"/>
                <w:color w:val="auto"/>
              </w:rPr>
            </w:pPr>
          </w:p>
        </w:tc>
        <w:tc>
          <w:tcPr>
            <w:tcW w:w="200" w:type="dxa"/>
            <w:vAlign w:val="bottom"/>
            <w:tcBorders>
              <w:top w:val="single" w:sz="8" w:color="2C2C2C"/>
            </w:tcBorders>
          </w:tcPr>
          <w:p>
            <w:pPr>
              <w:ind w:left="60"/>
              <w:spacing w:after="0"/>
              <w:rPr>
                <w:sz w:val="20"/>
                <w:szCs w:val="20"/>
                <w:color w:val="auto"/>
              </w:rPr>
            </w:pPr>
            <w:r>
              <w:rPr>
                <w:rFonts w:ascii="Arial" w:cs="Arial" w:eastAsia="Arial" w:hAnsi="Arial"/>
                <w:sz w:val="12"/>
                <w:szCs w:val="12"/>
                <w:color w:val="auto"/>
              </w:rPr>
              <w:t>3.</w:t>
            </w:r>
          </w:p>
        </w:tc>
        <w:tc>
          <w:tcPr>
            <w:tcW w:w="3640" w:type="dxa"/>
            <w:vAlign w:val="bottom"/>
            <w:tcBorders>
              <w:top w:val="single" w:sz="8" w:color="2C2C2C"/>
            </w:tcBorders>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920" w:type="dxa"/>
            <w:vAlign w:val="bottom"/>
            <w:gridSpan w:val="3"/>
            <w:vMerge w:val="restart"/>
          </w:tcPr>
          <w:p>
            <w:pPr>
              <w:ind w:left="140"/>
              <w:spacing w:after="0"/>
              <w:rPr>
                <w:sz w:val="20"/>
                <w:szCs w:val="20"/>
                <w:color w:val="auto"/>
              </w:rPr>
            </w:pPr>
            <w:r>
              <w:rPr>
                <w:rFonts w:ascii="Arial" w:cs="Arial" w:eastAsia="Arial" w:hAnsi="Arial"/>
                <w:sz w:val="16"/>
                <w:szCs w:val="16"/>
                <w:color w:val="0000FF"/>
              </w:rPr>
              <w:t>06/16/2020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gridSpan w:val="2"/>
            <w:vMerge w:val="restart"/>
          </w:tcPr>
          <w:p>
            <w:pPr>
              <w:ind w:left="20"/>
              <w:spacing w:after="0"/>
              <w:rPr>
                <w:sz w:val="20"/>
                <w:szCs w:val="20"/>
                <w:color w:val="auto"/>
              </w:rPr>
            </w:pPr>
            <w:r>
              <w:rPr>
                <w:rFonts w:ascii="Arial" w:cs="Arial" w:eastAsia="Arial" w:hAnsi="Arial"/>
                <w:sz w:val="16"/>
                <w:szCs w:val="16"/>
                <w:color w:val="0000FF"/>
              </w:rPr>
              <w:t>160 BOVET ROAD, SUITE 300</w:t>
            </w:r>
          </w:p>
        </w:tc>
        <w:tc>
          <w:tcPr>
            <w:tcW w:w="1240" w:type="dxa"/>
            <w:vAlign w:val="bottom"/>
          </w:tcPr>
          <w:p>
            <w:pPr>
              <w:spacing w:after="0"/>
              <w:rPr>
                <w:sz w:val="10"/>
                <w:szCs w:val="10"/>
                <w:color w:val="auto"/>
              </w:rPr>
            </w:pPr>
          </w:p>
        </w:tc>
        <w:tc>
          <w:tcPr>
            <w:tcW w:w="3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 w:right="720" w:firstLine="3"/>
        <w:spacing w:after="0" w:line="25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0"/>
          <w:szCs w:val="20"/>
          <w:color w:val="auto"/>
        </w:rPr>
      </w:pPr>
    </w:p>
    <w:p>
      <w:pPr>
        <w:ind w:left="517"/>
        <w:spacing w:after="0"/>
        <w:tabs>
          <w:tab w:leader="none" w:pos="1756" w:val="left"/>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2" w:lineRule="exact"/>
        <w:rPr>
          <w:sz w:val="20"/>
          <w:szCs w:val="20"/>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6" w:lineRule="exact"/>
        <w:rPr>
          <w:sz w:val="20"/>
          <w:szCs w:val="20"/>
          <w:color w:val="auto"/>
        </w:rPr>
      </w:pPr>
    </w:p>
    <w:p>
      <w:pPr>
        <w:sectPr>
          <w:pgSz w:w="11900" w:h="16838" w:orient="portrait"/>
          <w:cols w:equalWidth="0" w:num="2">
            <w:col w:w="7680" w:space="63"/>
            <w:col w:w="3337"/>
          </w:cols>
          <w:pgMar w:left="460" w:top="220" w:right="359" w:bottom="0" w:gutter="0" w:footer="0" w:header="0"/>
          <w:type w:val="continuous"/>
        </w:sectPr>
      </w:pP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11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960" w:type="dxa"/>
            <w:vAlign w:val="bottom"/>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94402</w:t>
            </w:r>
          </w:p>
        </w:tc>
      </w:tr>
      <w:tr>
        <w:trPr>
          <w:trHeight w:val="144"/>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(City)</w:t>
            </w:r>
          </w:p>
        </w:tc>
        <w:tc>
          <w:tcPr>
            <w:tcW w:w="960" w:type="dxa"/>
            <w:vAlign w:val="bottom"/>
          </w:tcPr>
          <w:p>
            <w:pPr>
              <w:ind w:left="1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2"/>
          <w:szCs w:val="12"/>
          <w:color w:val="auto"/>
        </w:rPr>
        <w:t>Line)</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Form filed by One Reporting Person</w:t>
      </w:r>
    </w:p>
    <w:p>
      <w:pPr>
        <w:spacing w:after="0" w:line="5" w:lineRule="exact"/>
        <w:rPr>
          <w:sz w:val="20"/>
          <w:szCs w:val="20"/>
          <w:color w:val="auto"/>
        </w:rPr>
      </w:pPr>
    </w:p>
    <w:p>
      <w:pPr>
        <w:jc w:val="both"/>
        <w:ind w:left="4040"/>
        <w:spacing w:after="0"/>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-2475865</wp:posOffset>
            </wp:positionH>
            <wp:positionV relativeFrom="paragraph">
              <wp:posOffset>259080</wp:posOffset>
            </wp:positionV>
            <wp:extent cx="6972935" cy="3897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935" cy="3897630"/>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tcPr>
          <w:p>
            <w:pPr>
              <w:ind w:left="7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ind w:left="7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 Direct</w:t>
            </w:r>
          </w:p>
        </w:tc>
        <w:tc>
          <w:tcPr>
            <w:tcW w:w="96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jc w:val="center"/>
              <w:ind w:left="63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96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Emergence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jc w:val="center"/>
              <w:ind w:left="630"/>
              <w:spacing w:after="0"/>
              <w:rPr>
                <w:sz w:val="20"/>
                <w:szCs w:val="20"/>
                <w:color w:val="auto"/>
              </w:rPr>
            </w:pPr>
            <w:r>
              <w:rPr>
                <w:rFonts w:ascii="Arial" w:cs="Arial" w:eastAsia="Arial" w:hAnsi="Arial"/>
                <w:sz w:val="16"/>
                <w:szCs w:val="16"/>
                <w:color w:val="0000FF"/>
                <w:w w:val="89"/>
              </w:rPr>
              <w:t>06/16/2020</w:t>
            </w:r>
          </w:p>
        </w:tc>
        <w:tc>
          <w:tcPr>
            <w:tcW w:w="1040" w:type="dxa"/>
            <w:vAlign w:val="bottom"/>
          </w:tcPr>
          <w:p>
            <w:pPr>
              <w:spacing w:after="0"/>
              <w:rPr>
                <w:sz w:val="17"/>
                <w:szCs w:val="17"/>
                <w:color w:val="auto"/>
              </w:rPr>
            </w:pPr>
          </w:p>
        </w:tc>
        <w:tc>
          <w:tcPr>
            <w:tcW w:w="760" w:type="dxa"/>
            <w:vAlign w:val="bottom"/>
          </w:tcPr>
          <w:p>
            <w:pPr>
              <w:ind w:left="120"/>
              <w:spacing w:after="0" w:line="199" w:lineRule="exact"/>
              <w:rPr>
                <w:sz w:val="20"/>
                <w:szCs w:val="20"/>
                <w:color w:val="auto"/>
              </w:rPr>
            </w:pPr>
            <w:r>
              <w:rPr>
                <w:rFonts w:ascii="Arial" w:cs="Arial" w:eastAsia="Arial" w:hAnsi="Arial"/>
                <w:sz w:val="23"/>
                <w:szCs w:val="23"/>
                <w:color w:val="0000FF"/>
                <w:vertAlign w:val="subscript"/>
              </w:rPr>
              <w:t>C</w:t>
            </w:r>
            <w:r>
              <w:rPr>
                <w:rFonts w:ascii="Arial" w:cs="Arial" w:eastAsia="Arial" w:hAnsi="Arial"/>
                <w:sz w:val="10"/>
                <w:szCs w:val="10"/>
                <w:color w:val="008000"/>
              </w:rPr>
              <w:t>(1)</w:t>
            </w:r>
          </w:p>
        </w:tc>
        <w:tc>
          <w:tcPr>
            <w:tcW w:w="840" w:type="dxa"/>
            <w:vAlign w:val="bottom"/>
          </w:tcPr>
          <w:p>
            <w:pPr>
              <w:jc w:val="center"/>
              <w:spacing w:after="0"/>
              <w:rPr>
                <w:sz w:val="20"/>
                <w:szCs w:val="20"/>
                <w:color w:val="auto"/>
              </w:rPr>
            </w:pPr>
            <w:r>
              <w:rPr>
                <w:rFonts w:ascii="Arial" w:cs="Arial" w:eastAsia="Arial" w:hAnsi="Arial"/>
                <w:sz w:val="16"/>
                <w:szCs w:val="16"/>
                <w:color w:val="0000FF"/>
                <w:w w:val="92"/>
              </w:rPr>
              <w:t>5,348,400</w:t>
            </w:r>
          </w:p>
        </w:tc>
        <w:tc>
          <w:tcPr>
            <w:tcW w:w="460" w:type="dxa"/>
            <w:vAlign w:val="bottom"/>
          </w:tcPr>
          <w:p>
            <w:pPr>
              <w:ind w:left="200"/>
              <w:spacing w:after="0"/>
              <w:rPr>
                <w:sz w:val="20"/>
                <w:szCs w:val="20"/>
                <w:color w:val="auto"/>
              </w:rPr>
            </w:pPr>
            <w:r>
              <w:rPr>
                <w:rFonts w:ascii="Arial" w:cs="Arial" w:eastAsia="Arial" w:hAnsi="Arial"/>
                <w:sz w:val="16"/>
                <w:szCs w:val="16"/>
                <w:color w:val="0000FF"/>
              </w:rPr>
              <w:t>A</w:t>
            </w:r>
          </w:p>
        </w:tc>
        <w:tc>
          <w:tcPr>
            <w:tcW w:w="680" w:type="dxa"/>
            <w:vAlign w:val="bottom"/>
          </w:tcPr>
          <w:p>
            <w:pPr>
              <w:ind w:left="120"/>
              <w:spacing w:after="0" w:line="199"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0.00</w:t>
            </w:r>
            <w:r>
              <w:rPr>
                <w:rFonts w:ascii="Arial" w:cs="Arial" w:eastAsia="Arial" w:hAnsi="Arial"/>
                <w:sz w:val="20"/>
                <w:szCs w:val="20"/>
                <w:color w:val="008000"/>
                <w:w w:val="95"/>
                <w:vertAlign w:val="superscript"/>
              </w:rPr>
              <w:t>(1)</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5,348,400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Partners III,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Emergence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jc w:val="center"/>
              <w:ind w:left="630"/>
              <w:spacing w:after="0"/>
              <w:rPr>
                <w:sz w:val="20"/>
                <w:szCs w:val="20"/>
                <w:color w:val="auto"/>
              </w:rPr>
            </w:pPr>
            <w:r>
              <w:rPr>
                <w:rFonts w:ascii="Arial" w:cs="Arial" w:eastAsia="Arial" w:hAnsi="Arial"/>
                <w:sz w:val="16"/>
                <w:szCs w:val="16"/>
                <w:color w:val="0000FF"/>
                <w:w w:val="89"/>
              </w:rPr>
              <w:t>06/16/2020</w:t>
            </w:r>
          </w:p>
        </w:tc>
        <w:tc>
          <w:tcPr>
            <w:tcW w:w="1040" w:type="dxa"/>
            <w:vAlign w:val="bottom"/>
          </w:tcPr>
          <w:p>
            <w:pPr>
              <w:spacing w:after="0"/>
              <w:rPr>
                <w:sz w:val="17"/>
                <w:szCs w:val="17"/>
                <w:color w:val="auto"/>
              </w:rPr>
            </w:pPr>
          </w:p>
        </w:tc>
        <w:tc>
          <w:tcPr>
            <w:tcW w:w="760" w:type="dxa"/>
            <w:vAlign w:val="bottom"/>
          </w:tcPr>
          <w:p>
            <w:pPr>
              <w:ind w:left="140"/>
              <w:spacing w:after="0" w:line="199"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840" w:type="dxa"/>
            <w:vAlign w:val="bottom"/>
          </w:tcPr>
          <w:p>
            <w:pPr>
              <w:jc w:val="center"/>
              <w:spacing w:after="0"/>
              <w:rPr>
                <w:sz w:val="20"/>
                <w:szCs w:val="20"/>
                <w:color w:val="auto"/>
              </w:rPr>
            </w:pPr>
            <w:r>
              <w:rPr>
                <w:rFonts w:ascii="Arial" w:cs="Arial" w:eastAsia="Arial" w:hAnsi="Arial"/>
                <w:sz w:val="16"/>
                <w:szCs w:val="16"/>
                <w:color w:val="0000FF"/>
                <w:w w:val="92"/>
              </w:rPr>
              <w:t>5,348,400</w:t>
            </w:r>
          </w:p>
        </w:tc>
        <w:tc>
          <w:tcPr>
            <w:tcW w:w="460" w:type="dxa"/>
            <w:vAlign w:val="bottom"/>
          </w:tcPr>
          <w:p>
            <w:pPr>
              <w:ind w:left="200"/>
              <w:spacing w:after="0"/>
              <w:rPr>
                <w:sz w:val="20"/>
                <w:szCs w:val="20"/>
                <w:color w:val="auto"/>
              </w:rPr>
            </w:pPr>
            <w:r>
              <w:rPr>
                <w:rFonts w:ascii="Arial" w:cs="Arial" w:eastAsia="Arial" w:hAnsi="Arial"/>
                <w:sz w:val="16"/>
                <w:szCs w:val="16"/>
                <w:color w:val="0000FF"/>
              </w:rPr>
              <w:t>D</w:t>
            </w:r>
          </w:p>
        </w:tc>
        <w:tc>
          <w:tcPr>
            <w:tcW w:w="680" w:type="dxa"/>
            <w:vAlign w:val="bottom"/>
          </w:tcPr>
          <w:p>
            <w:pPr>
              <w:ind w:left="120"/>
              <w:spacing w:after="0" w:line="199"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0.00</w:t>
            </w:r>
            <w:r>
              <w:rPr>
                <w:rFonts w:ascii="Arial" w:cs="Arial" w:eastAsia="Arial" w:hAnsi="Arial"/>
                <w:sz w:val="20"/>
                <w:szCs w:val="20"/>
                <w:color w:val="008000"/>
                <w:w w:val="95"/>
                <w:vertAlign w:val="superscript"/>
              </w:rPr>
              <w:t>(1)</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rPr>
              <w:t>Capital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Partners III,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 EZP</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jc w:val="center"/>
              <w:ind w:left="630"/>
              <w:spacing w:after="0"/>
              <w:rPr>
                <w:sz w:val="20"/>
                <w:szCs w:val="20"/>
                <w:color w:val="auto"/>
              </w:rPr>
            </w:pPr>
            <w:r>
              <w:rPr>
                <w:rFonts w:ascii="Arial" w:cs="Arial" w:eastAsia="Arial" w:hAnsi="Arial"/>
                <w:sz w:val="16"/>
                <w:szCs w:val="16"/>
                <w:color w:val="0000FF"/>
                <w:w w:val="89"/>
              </w:rPr>
              <w:t>06/16/2020</w:t>
            </w:r>
          </w:p>
        </w:tc>
        <w:tc>
          <w:tcPr>
            <w:tcW w:w="1040" w:type="dxa"/>
            <w:vAlign w:val="bottom"/>
          </w:tcPr>
          <w:p>
            <w:pPr>
              <w:spacing w:after="0"/>
              <w:rPr>
                <w:sz w:val="17"/>
                <w:szCs w:val="17"/>
                <w:color w:val="auto"/>
              </w:rPr>
            </w:pPr>
          </w:p>
        </w:tc>
        <w:tc>
          <w:tcPr>
            <w:tcW w:w="760" w:type="dxa"/>
            <w:vAlign w:val="bottom"/>
          </w:tcPr>
          <w:p>
            <w:pPr>
              <w:ind w:left="120"/>
              <w:spacing w:after="0" w:line="199" w:lineRule="exact"/>
              <w:rPr>
                <w:sz w:val="20"/>
                <w:szCs w:val="20"/>
                <w:color w:val="auto"/>
              </w:rPr>
            </w:pPr>
            <w:r>
              <w:rPr>
                <w:rFonts w:ascii="Arial" w:cs="Arial" w:eastAsia="Arial" w:hAnsi="Arial"/>
                <w:sz w:val="23"/>
                <w:szCs w:val="23"/>
                <w:color w:val="0000FF"/>
                <w:vertAlign w:val="subscript"/>
              </w:rPr>
              <w:t>C</w:t>
            </w:r>
            <w:r>
              <w:rPr>
                <w:rFonts w:ascii="Arial" w:cs="Arial" w:eastAsia="Arial" w:hAnsi="Arial"/>
                <w:sz w:val="10"/>
                <w:szCs w:val="10"/>
                <w:color w:val="008000"/>
              </w:rPr>
              <w:t>(3)</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651,600</w:t>
            </w:r>
          </w:p>
        </w:tc>
        <w:tc>
          <w:tcPr>
            <w:tcW w:w="460" w:type="dxa"/>
            <w:vAlign w:val="bottom"/>
          </w:tcPr>
          <w:p>
            <w:pPr>
              <w:ind w:left="200"/>
              <w:spacing w:after="0"/>
              <w:rPr>
                <w:sz w:val="20"/>
                <w:szCs w:val="20"/>
                <w:color w:val="auto"/>
              </w:rPr>
            </w:pPr>
            <w:r>
              <w:rPr>
                <w:rFonts w:ascii="Arial" w:cs="Arial" w:eastAsia="Arial" w:hAnsi="Arial"/>
                <w:sz w:val="16"/>
                <w:szCs w:val="16"/>
                <w:color w:val="0000FF"/>
              </w:rPr>
              <w:t>A</w:t>
            </w:r>
          </w:p>
        </w:tc>
        <w:tc>
          <w:tcPr>
            <w:tcW w:w="680" w:type="dxa"/>
            <w:vAlign w:val="bottom"/>
          </w:tcPr>
          <w:p>
            <w:pPr>
              <w:ind w:left="120"/>
              <w:spacing w:after="0" w:line="199"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0.00</w:t>
            </w:r>
            <w:r>
              <w:rPr>
                <w:rFonts w:ascii="Arial" w:cs="Arial" w:eastAsia="Arial" w:hAnsi="Arial"/>
                <w:sz w:val="20"/>
                <w:szCs w:val="20"/>
                <w:color w:val="008000"/>
                <w:w w:val="95"/>
                <w:vertAlign w:val="superscript"/>
              </w:rPr>
              <w:t>(3)</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651,600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w w:val="98"/>
              </w:rPr>
              <w:t>Opportunity,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 EZP</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jc w:val="center"/>
              <w:ind w:left="630"/>
              <w:spacing w:after="0"/>
              <w:rPr>
                <w:sz w:val="20"/>
                <w:szCs w:val="20"/>
                <w:color w:val="auto"/>
              </w:rPr>
            </w:pPr>
            <w:r>
              <w:rPr>
                <w:rFonts w:ascii="Arial" w:cs="Arial" w:eastAsia="Arial" w:hAnsi="Arial"/>
                <w:sz w:val="16"/>
                <w:szCs w:val="16"/>
                <w:color w:val="0000FF"/>
                <w:w w:val="89"/>
              </w:rPr>
              <w:t>06/16/2020</w:t>
            </w:r>
          </w:p>
        </w:tc>
        <w:tc>
          <w:tcPr>
            <w:tcW w:w="1040" w:type="dxa"/>
            <w:vAlign w:val="bottom"/>
          </w:tcPr>
          <w:p>
            <w:pPr>
              <w:spacing w:after="0"/>
              <w:rPr>
                <w:sz w:val="17"/>
                <w:szCs w:val="17"/>
                <w:color w:val="auto"/>
              </w:rPr>
            </w:pPr>
          </w:p>
        </w:tc>
        <w:tc>
          <w:tcPr>
            <w:tcW w:w="760" w:type="dxa"/>
            <w:vAlign w:val="bottom"/>
          </w:tcPr>
          <w:p>
            <w:pPr>
              <w:ind w:left="140"/>
              <w:spacing w:after="0" w:line="199"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(3)</w:t>
            </w:r>
          </w:p>
        </w:tc>
        <w:tc>
          <w:tcPr>
            <w:tcW w:w="840" w:type="dxa"/>
            <w:vAlign w:val="bottom"/>
          </w:tcPr>
          <w:p>
            <w:pPr>
              <w:jc w:val="center"/>
              <w:spacing w:after="0"/>
              <w:rPr>
                <w:sz w:val="20"/>
                <w:szCs w:val="20"/>
                <w:color w:val="auto"/>
              </w:rPr>
            </w:pPr>
            <w:r>
              <w:rPr>
                <w:rFonts w:ascii="Arial" w:cs="Arial" w:eastAsia="Arial" w:hAnsi="Arial"/>
                <w:sz w:val="16"/>
                <w:szCs w:val="16"/>
                <w:color w:val="0000FF"/>
                <w:w w:val="93"/>
              </w:rPr>
              <w:t>651,600</w:t>
            </w:r>
          </w:p>
        </w:tc>
        <w:tc>
          <w:tcPr>
            <w:tcW w:w="460" w:type="dxa"/>
            <w:vAlign w:val="bottom"/>
          </w:tcPr>
          <w:p>
            <w:pPr>
              <w:ind w:left="200"/>
              <w:spacing w:after="0"/>
              <w:rPr>
                <w:sz w:val="20"/>
                <w:szCs w:val="20"/>
                <w:color w:val="auto"/>
              </w:rPr>
            </w:pPr>
            <w:r>
              <w:rPr>
                <w:rFonts w:ascii="Arial" w:cs="Arial" w:eastAsia="Arial" w:hAnsi="Arial"/>
                <w:sz w:val="16"/>
                <w:szCs w:val="16"/>
                <w:color w:val="0000FF"/>
              </w:rPr>
              <w:t>D</w:t>
            </w:r>
          </w:p>
        </w:tc>
        <w:tc>
          <w:tcPr>
            <w:tcW w:w="680" w:type="dxa"/>
            <w:vAlign w:val="bottom"/>
          </w:tcPr>
          <w:p>
            <w:pPr>
              <w:ind w:left="120"/>
              <w:spacing w:after="0" w:line="199" w:lineRule="exact"/>
              <w:rPr>
                <w:sz w:val="20"/>
                <w:szCs w:val="20"/>
                <w:color w:val="auto"/>
              </w:rPr>
            </w:pPr>
            <w:r>
              <w:rPr>
                <w:rFonts w:ascii="Arial" w:cs="Arial" w:eastAsia="Arial" w:hAnsi="Arial"/>
                <w:sz w:val="16"/>
                <w:szCs w:val="16"/>
                <w:color w:val="auto"/>
                <w:w w:val="95"/>
              </w:rPr>
              <w:t>$</w:t>
            </w:r>
            <w:r>
              <w:rPr>
                <w:rFonts w:ascii="Arial" w:cs="Arial" w:eastAsia="Arial" w:hAnsi="Arial"/>
                <w:sz w:val="16"/>
                <w:szCs w:val="16"/>
                <w:color w:val="0000FF"/>
                <w:w w:val="95"/>
              </w:rPr>
              <w:t>0.00</w:t>
            </w:r>
            <w:r>
              <w:rPr>
                <w:rFonts w:ascii="Arial" w:cs="Arial" w:eastAsia="Arial" w:hAnsi="Arial"/>
                <w:sz w:val="20"/>
                <w:szCs w:val="20"/>
                <w:color w:val="008000"/>
                <w:w w:val="95"/>
                <w:vertAlign w:val="superscript"/>
              </w:rPr>
              <w:t>(3)</w:t>
            </w: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w w:val="98"/>
              </w:rPr>
              <w:t>Opportunity,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20" w:type="dxa"/>
            <w:vAlign w:val="bottom"/>
            <w:tcBorders>
              <w:bottom w:val="single" w:sz="8" w:color="2C2C2C"/>
            </w:tcBorders>
          </w:tcPr>
          <w:p>
            <w:pPr>
              <w:spacing w:after="0"/>
              <w:rPr>
                <w:sz w:val="22"/>
                <w:szCs w:val="22"/>
                <w:color w:val="auto"/>
              </w:rPr>
            </w:pPr>
          </w:p>
        </w:tc>
        <w:tc>
          <w:tcPr>
            <w:tcW w:w="1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L.P.</w:t>
            </w:r>
            <w:r>
              <w:rPr>
                <w:rFonts w:ascii="Arial" w:cs="Arial" w:eastAsia="Arial" w:hAnsi="Arial"/>
                <w:sz w:val="20"/>
                <w:szCs w:val="20"/>
                <w:color w:val="008000"/>
                <w:vertAlign w:val="superscript"/>
              </w:rPr>
              <w:t>(4)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By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Emergence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0000FF"/>
                <w:w w:val="89"/>
              </w:rPr>
              <w:t>73,168</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960" w:type="dxa"/>
            <w:vAlign w:val="bottom"/>
          </w:tcPr>
          <w:p>
            <w:pPr>
              <w:ind w:left="80"/>
              <w:spacing w:after="0"/>
              <w:rPr>
                <w:sz w:val="20"/>
                <w:szCs w:val="20"/>
                <w:color w:val="auto"/>
              </w:rPr>
            </w:pPr>
            <w:r>
              <w:rPr>
                <w:rFonts w:ascii="Arial" w:cs="Arial" w:eastAsia="Arial" w:hAnsi="Arial"/>
                <w:sz w:val="16"/>
                <w:szCs w:val="16"/>
                <w:color w:val="0000FF"/>
              </w:rPr>
              <w:t>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6"/>
                <w:szCs w:val="16"/>
                <w:color w:val="0000FF"/>
              </w:rPr>
              <w:t>Partners III,</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80"/>
              <w:spacing w:after="0" w:line="258"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(1)(3)</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2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035800" cy="2165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216598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39370</wp:posOffset>
            </wp:positionV>
            <wp:extent cx="7020560" cy="948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20560" cy="9486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Arial" w:cs="Arial" w:eastAsia="Arial" w:hAnsi="Arial"/>
                <w:sz w:val="12"/>
                <w:szCs w:val="12"/>
                <w:color w:val="0000FF"/>
                <w:w w:val="96"/>
              </w:rPr>
              <w:t>Class A</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0000FF"/>
                <w:w w:val="95"/>
              </w:rPr>
              <w:t>5,348,400</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line="137" w:lineRule="exact"/>
              <w:rPr>
                <w:sz w:val="20"/>
                <w:szCs w:val="20"/>
                <w:color w:val="auto"/>
              </w:rPr>
            </w:pPr>
            <w:r>
              <w:rPr>
                <w:rFonts w:ascii="Arial" w:cs="Arial" w:eastAsia="Arial" w:hAnsi="Arial"/>
                <w:sz w:val="12"/>
                <w:szCs w:val="12"/>
                <w:color w:val="0000FF"/>
              </w:rPr>
              <w:t>Emergence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tcPr>
          <w:p>
            <w:pPr>
              <w:ind w:left="320"/>
              <w:spacing w:after="0"/>
              <w:rPr>
                <w:sz w:val="20"/>
                <w:szCs w:val="20"/>
                <w:color w:val="auto"/>
              </w:rPr>
            </w:pPr>
            <w:r>
              <w:rPr>
                <w:rFonts w:ascii="Arial" w:cs="Arial" w:eastAsia="Arial" w:hAnsi="Arial"/>
                <w:sz w:val="10"/>
                <w:szCs w:val="10"/>
                <w:color w:val="008000"/>
              </w:rPr>
              <w:t>(1)</w:t>
            </w:r>
          </w:p>
        </w:tc>
        <w:tc>
          <w:tcPr>
            <w:tcW w:w="1080" w:type="dxa"/>
            <w:vAlign w:val="bottom"/>
          </w:tcPr>
          <w:p>
            <w:pPr>
              <w:ind w:left="260"/>
              <w:spacing w:after="0"/>
              <w:rPr>
                <w:sz w:val="20"/>
                <w:szCs w:val="20"/>
                <w:color w:val="auto"/>
              </w:rPr>
            </w:pPr>
            <w:r>
              <w:rPr>
                <w:rFonts w:ascii="Arial" w:cs="Arial" w:eastAsia="Arial" w:hAnsi="Arial"/>
                <w:sz w:val="12"/>
                <w:szCs w:val="12"/>
                <w:color w:val="0000FF"/>
              </w:rPr>
              <w:t>06/16/2020</w:t>
            </w:r>
          </w:p>
        </w:tc>
        <w:tc>
          <w:tcPr>
            <w:tcW w:w="10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0000FF"/>
              </w:rPr>
              <w:t>5,348,400</w:t>
            </w:r>
          </w:p>
        </w:tc>
        <w:tc>
          <w:tcPr>
            <w:tcW w:w="740" w:type="dxa"/>
            <w:vAlign w:val="bottom"/>
          </w:tcPr>
          <w:p>
            <w:pPr>
              <w:ind w:left="320"/>
              <w:spacing w:after="0"/>
              <w:rPr>
                <w:sz w:val="20"/>
                <w:szCs w:val="20"/>
                <w:color w:val="auto"/>
              </w:rPr>
            </w:pPr>
            <w:r>
              <w:rPr>
                <w:rFonts w:ascii="Arial" w:cs="Arial" w:eastAsia="Arial" w:hAnsi="Arial"/>
                <w:sz w:val="10"/>
                <w:szCs w:val="10"/>
                <w:color w:val="008000"/>
              </w:rPr>
              <w:t>(5)</w:t>
            </w:r>
          </w:p>
        </w:tc>
        <w:tc>
          <w:tcPr>
            <w:tcW w:w="700" w:type="dxa"/>
            <w:vAlign w:val="bottom"/>
          </w:tcPr>
          <w:p>
            <w:pPr>
              <w:jc w:val="center"/>
              <w:spacing w:after="0"/>
              <w:rPr>
                <w:sz w:val="20"/>
                <w:szCs w:val="20"/>
                <w:color w:val="auto"/>
              </w:rPr>
            </w:pPr>
            <w:r>
              <w:rPr>
                <w:rFonts w:ascii="Arial" w:cs="Arial" w:eastAsia="Arial" w:hAnsi="Arial"/>
                <w:sz w:val="10"/>
                <w:szCs w:val="10"/>
                <w:color w:val="008000"/>
                <w:w w:val="97"/>
              </w:rPr>
              <w:t>(5)</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jc w:val="right"/>
              <w:ind w:right="103"/>
              <w:spacing w:after="0"/>
              <w:rPr>
                <w:sz w:val="20"/>
                <w:szCs w:val="20"/>
                <w:color w:val="auto"/>
              </w:rPr>
            </w:pPr>
            <w:r>
              <w:rPr>
                <w:rFonts w:ascii="Arial" w:cs="Arial" w:eastAsia="Arial" w:hAnsi="Arial"/>
                <w:sz w:val="12"/>
                <w:szCs w:val="12"/>
                <w:color w:val="0000FF"/>
              </w:rPr>
              <w:t>10,687,268</w:t>
            </w:r>
          </w:p>
        </w:tc>
        <w:tc>
          <w:tcPr>
            <w:tcW w:w="700" w:type="dxa"/>
            <w:vAlign w:val="bottom"/>
          </w:tcPr>
          <w:p>
            <w:pPr>
              <w:ind w:left="340"/>
              <w:spacing w:after="0"/>
              <w:rPr>
                <w:sz w:val="20"/>
                <w:szCs w:val="20"/>
                <w:color w:val="auto"/>
              </w:rPr>
            </w:pPr>
            <w:r>
              <w:rPr>
                <w:rFonts w:ascii="Arial" w:cs="Arial" w:eastAsia="Arial" w:hAnsi="Arial"/>
                <w:sz w:val="12"/>
                <w:szCs w:val="12"/>
                <w:color w:val="0000FF"/>
              </w:rPr>
              <w:t>I</w:t>
            </w:r>
          </w:p>
        </w:tc>
        <w:tc>
          <w:tcPr>
            <w:tcW w:w="780" w:type="dxa"/>
            <w:vAlign w:val="bottom"/>
            <w:gridSpan w:val="2"/>
          </w:tcPr>
          <w:p>
            <w:pPr>
              <w:ind w:left="80"/>
              <w:spacing w:after="0"/>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2"/>
                <w:szCs w:val="12"/>
                <w:color w:val="0000FF"/>
              </w:rPr>
              <w:t>Partners III,</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ind w:left="80"/>
              <w:spacing w:after="0" w:line="224"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(3)</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6"/>
              </w:rPr>
              <w:t>Class A</w:t>
            </w:r>
          </w:p>
        </w:tc>
        <w:tc>
          <w:tcPr>
            <w:tcW w:w="760" w:type="dxa"/>
            <w:vAlign w:val="bottom"/>
            <w:vMerge w:val="restart"/>
          </w:tcPr>
          <w:p>
            <w:pPr>
              <w:jc w:val="right"/>
              <w:ind w:right="54"/>
              <w:spacing w:after="0"/>
              <w:rPr>
                <w:sz w:val="20"/>
                <w:szCs w:val="20"/>
                <w:color w:val="auto"/>
              </w:rPr>
            </w:pPr>
            <w:r>
              <w:rPr>
                <w:rFonts w:ascii="Arial" w:cs="Arial" w:eastAsia="Arial" w:hAnsi="Arial"/>
                <w:sz w:val="16"/>
                <w:szCs w:val="16"/>
                <w:color w:val="0000FF"/>
              </w:rPr>
              <w:t>651,600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color w:val="0000FF"/>
              </w:rPr>
              <w:t>By EZP</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tcPr>
          <w:p>
            <w:pPr>
              <w:ind w:left="320"/>
              <w:spacing w:after="0"/>
              <w:rPr>
                <w:sz w:val="20"/>
                <w:szCs w:val="20"/>
                <w:color w:val="auto"/>
              </w:rPr>
            </w:pPr>
            <w:r>
              <w:rPr>
                <w:rFonts w:ascii="Arial" w:cs="Arial" w:eastAsia="Arial" w:hAnsi="Arial"/>
                <w:sz w:val="10"/>
                <w:szCs w:val="10"/>
                <w:color w:val="008000"/>
              </w:rPr>
              <w:t>(3)</w:t>
            </w:r>
          </w:p>
        </w:tc>
        <w:tc>
          <w:tcPr>
            <w:tcW w:w="1080" w:type="dxa"/>
            <w:vAlign w:val="bottom"/>
          </w:tcPr>
          <w:p>
            <w:pPr>
              <w:ind w:left="260"/>
              <w:spacing w:after="0"/>
              <w:rPr>
                <w:sz w:val="20"/>
                <w:szCs w:val="20"/>
                <w:color w:val="auto"/>
              </w:rPr>
            </w:pPr>
            <w:r>
              <w:rPr>
                <w:rFonts w:ascii="Arial" w:cs="Arial" w:eastAsia="Arial" w:hAnsi="Arial"/>
                <w:sz w:val="12"/>
                <w:szCs w:val="12"/>
                <w:color w:val="0000FF"/>
              </w:rPr>
              <w:t>06/16/2020</w:t>
            </w:r>
          </w:p>
        </w:tc>
        <w:tc>
          <w:tcPr>
            <w:tcW w:w="10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0000FF"/>
              </w:rPr>
              <w:t>651,600</w:t>
            </w:r>
          </w:p>
        </w:tc>
        <w:tc>
          <w:tcPr>
            <w:tcW w:w="740" w:type="dxa"/>
            <w:vAlign w:val="bottom"/>
          </w:tcPr>
          <w:p>
            <w:pPr>
              <w:ind w:left="320"/>
              <w:spacing w:after="0"/>
              <w:rPr>
                <w:sz w:val="20"/>
                <w:szCs w:val="20"/>
                <w:color w:val="auto"/>
              </w:rPr>
            </w:pPr>
            <w:r>
              <w:rPr>
                <w:rFonts w:ascii="Arial" w:cs="Arial" w:eastAsia="Arial" w:hAnsi="Arial"/>
                <w:sz w:val="10"/>
                <w:szCs w:val="10"/>
                <w:color w:val="008000"/>
              </w:rPr>
              <w:t>(5)</w:t>
            </w:r>
          </w:p>
        </w:tc>
        <w:tc>
          <w:tcPr>
            <w:tcW w:w="700" w:type="dxa"/>
            <w:vAlign w:val="bottom"/>
          </w:tcPr>
          <w:p>
            <w:pPr>
              <w:jc w:val="center"/>
              <w:spacing w:after="0"/>
              <w:rPr>
                <w:sz w:val="20"/>
                <w:szCs w:val="20"/>
                <w:color w:val="auto"/>
              </w:rPr>
            </w:pPr>
            <w:r>
              <w:rPr>
                <w:rFonts w:ascii="Arial" w:cs="Arial" w:eastAsia="Arial" w:hAnsi="Arial"/>
                <w:sz w:val="10"/>
                <w:szCs w:val="10"/>
                <w:color w:val="008000"/>
                <w:w w:val="97"/>
              </w:rPr>
              <w:t>(5)</w:t>
            </w:r>
          </w:p>
        </w:tc>
        <w:tc>
          <w:tcPr>
            <w:tcW w:w="60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jc w:val="right"/>
              <w:ind w:right="143"/>
              <w:spacing w:after="0"/>
              <w:rPr>
                <w:sz w:val="20"/>
                <w:szCs w:val="20"/>
                <w:color w:val="auto"/>
              </w:rPr>
            </w:pPr>
            <w:r>
              <w:rPr>
                <w:rFonts w:ascii="Arial" w:cs="Arial" w:eastAsia="Arial" w:hAnsi="Arial"/>
                <w:sz w:val="12"/>
                <w:szCs w:val="12"/>
                <w:color w:val="0000FF"/>
              </w:rPr>
              <w:t>1,301,557</w:t>
            </w:r>
          </w:p>
        </w:tc>
        <w:tc>
          <w:tcPr>
            <w:tcW w:w="700" w:type="dxa"/>
            <w:vAlign w:val="bottom"/>
          </w:tcPr>
          <w:p>
            <w:pPr>
              <w:ind w:left="340"/>
              <w:spacing w:after="0"/>
              <w:rPr>
                <w:sz w:val="20"/>
                <w:szCs w:val="20"/>
                <w:color w:val="auto"/>
              </w:rPr>
            </w:pPr>
            <w:r>
              <w:rPr>
                <w:rFonts w:ascii="Arial" w:cs="Arial" w:eastAsia="Arial" w:hAnsi="Arial"/>
                <w:sz w:val="12"/>
                <w:szCs w:val="12"/>
                <w:color w:val="0000FF"/>
              </w:rPr>
              <w:t>I</w:t>
            </w:r>
          </w:p>
        </w:tc>
        <w:tc>
          <w:tcPr>
            <w:tcW w:w="780" w:type="dxa"/>
            <w:vAlign w:val="bottom"/>
            <w:gridSpan w:val="2"/>
          </w:tcPr>
          <w:p>
            <w:pPr>
              <w:ind w:left="80"/>
              <w:spacing w:after="0"/>
              <w:rPr>
                <w:sz w:val="20"/>
                <w:szCs w:val="20"/>
                <w:color w:val="auto"/>
              </w:rPr>
            </w:pPr>
            <w:r>
              <w:rPr>
                <w:rFonts w:ascii="Arial" w:cs="Arial" w:eastAsia="Arial" w:hAnsi="Arial"/>
                <w:sz w:val="12"/>
                <w:szCs w:val="12"/>
                <w:color w:val="0000FF"/>
              </w:rPr>
              <w:t>Opportunity,</w:t>
            </w:r>
          </w:p>
        </w:tc>
        <w:tc>
          <w:tcPr>
            <w:tcW w:w="0" w:type="dxa"/>
            <w:vAlign w:val="bottom"/>
          </w:tcPr>
          <w:p>
            <w:pPr>
              <w:spacing w:after="0"/>
              <w:rPr>
                <w:sz w:val="1"/>
                <w:szCs w:val="1"/>
                <w:color w:val="auto"/>
              </w:rPr>
            </w:pPr>
          </w:p>
        </w:tc>
      </w:tr>
      <w:tr>
        <w:trPr>
          <w:trHeight w:val="262"/>
        </w:trPr>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gridSpan w:val="2"/>
          </w:tcPr>
          <w:p>
            <w:pPr>
              <w:ind w:left="80"/>
              <w:spacing w:after="0" w:line="217" w:lineRule="exact"/>
              <w:rPr>
                <w:sz w:val="20"/>
                <w:szCs w:val="20"/>
                <w:color w:val="auto"/>
              </w:rPr>
            </w:pPr>
            <w:r>
              <w:rPr>
                <w:rFonts w:ascii="Arial" w:cs="Arial" w:eastAsia="Arial" w:hAnsi="Arial"/>
                <w:sz w:val="12"/>
                <w:szCs w:val="12"/>
                <w:color w:val="0000FF"/>
              </w:rPr>
              <w:t>L.P.</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4"/>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20" w:type="dxa"/>
            <w:vAlign w:val="bottom"/>
            <w:gridSpan w:val="4"/>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Emergence Capital Partners III, L.P.</w:t>
              </w:r>
            </w:hyperlink>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gridSpan w:val="3"/>
          </w:tcPr>
          <w:p>
            <w:pPr>
              <w:ind w:left="20"/>
              <w:spacing w:after="0"/>
              <w:rPr>
                <w:sz w:val="20"/>
                <w:szCs w:val="20"/>
                <w:color w:val="auto"/>
              </w:rPr>
            </w:pPr>
            <w:r>
              <w:rPr>
                <w:rFonts w:ascii="Arial" w:cs="Arial" w:eastAsia="Arial" w:hAnsi="Arial"/>
                <w:sz w:val="16"/>
                <w:szCs w:val="16"/>
                <w:color w:val="0000FF"/>
              </w:rPr>
              <w:t>160 BOVET ROAD, SUITE 300</w:t>
            </w: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color w:val="0000FF"/>
              </w:rPr>
              <w:t>SAN MATEO</w:t>
            </w: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20"/>
              <w:spacing w:after="0"/>
              <w:rPr>
                <w:sz w:val="20"/>
                <w:szCs w:val="20"/>
                <w:color w:val="auto"/>
              </w:rPr>
            </w:pPr>
            <w:r>
              <w:rPr>
                <w:rFonts w:ascii="Arial" w:cs="Arial" w:eastAsia="Arial" w:hAnsi="Arial"/>
                <w:sz w:val="16"/>
                <w:szCs w:val="16"/>
                <w:color w:val="0000FF"/>
              </w:rPr>
              <w:t>94402</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-2386330</wp:posOffset>
            </wp:positionV>
            <wp:extent cx="7028180" cy="2695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28180" cy="2695575"/>
                    </a:xfrm>
                    <a:prstGeom prst="rect">
                      <a:avLst/>
                    </a:prstGeom>
                    <a:noFill/>
                  </pic:spPr>
                </pic:pic>
              </a:graphicData>
            </a:graphic>
          </wp:anchor>
        </w:drawing>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Emergence Equity Partners III,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-132715</wp:posOffset>
            </wp:positionV>
            <wp:extent cx="2782570" cy="4458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782570" cy="445897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(Last)</w:t>
            </w:r>
          </w:p>
        </w:tc>
        <w:tc>
          <w:tcPr>
            <w:tcW w:w="1420" w:type="dxa"/>
            <w:vAlign w:val="bottom"/>
          </w:tcPr>
          <w:p>
            <w:pPr>
              <w:ind w:left="24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160 BOVET ROAD, SUITE 300</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12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142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94402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1420" w:type="dxa"/>
            <w:vAlign w:val="bottom"/>
          </w:tcPr>
          <w:p>
            <w:pPr>
              <w:ind w:left="2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66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3"/>
        </w:trPr>
        <w:tc>
          <w:tcPr>
            <w:tcW w:w="80" w:type="dxa"/>
            <w:vAlign w:val="bottom"/>
          </w:tcPr>
          <w:p>
            <w:pPr>
              <w:spacing w:after="0"/>
              <w:rPr>
                <w:sz w:val="22"/>
                <w:szCs w:val="22"/>
                <w:color w:val="auto"/>
              </w:rPr>
            </w:pPr>
          </w:p>
        </w:tc>
        <w:tc>
          <w:tcPr>
            <w:tcW w:w="2580" w:type="dxa"/>
            <w:vAlign w:val="bottom"/>
            <w:gridSpan w:val="2"/>
          </w:tcPr>
          <w:p>
            <w:pPr>
              <w:ind w:left="2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EZP Opportunity, L.P.</w:t>
              </w:r>
            </w:hyperlink>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32"/>
        </w:trPr>
        <w:tc>
          <w:tcPr>
            <w:tcW w:w="80" w:type="dxa"/>
            <w:vAlign w:val="bottom"/>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4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5"/>
        </w:trPr>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(Last)</w:t>
            </w:r>
          </w:p>
        </w:tc>
        <w:tc>
          <w:tcPr>
            <w:tcW w:w="1420" w:type="dxa"/>
            <w:vAlign w:val="bottom"/>
          </w:tcPr>
          <w:p>
            <w:pPr>
              <w:ind w:left="24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2580" w:type="dxa"/>
            <w:vAlign w:val="bottom"/>
            <w:gridSpan w:val="2"/>
          </w:tcPr>
          <w:p>
            <w:pPr>
              <w:ind w:left="20"/>
              <w:spacing w:after="0"/>
              <w:rPr>
                <w:sz w:val="20"/>
                <w:szCs w:val="20"/>
                <w:color w:val="auto"/>
              </w:rPr>
            </w:pPr>
            <w:r>
              <w:rPr>
                <w:rFonts w:ascii="Arial" w:cs="Arial" w:eastAsia="Arial" w:hAnsi="Arial"/>
                <w:sz w:val="16"/>
                <w:szCs w:val="16"/>
                <w:color w:val="0000FF"/>
              </w:rPr>
              <w:t>160 BOVET ROAD, SUITE 300</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48"/>
        </w:trPr>
        <w:tc>
          <w:tcPr>
            <w:tcW w:w="12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142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240"/>
              <w:spacing w:after="0"/>
              <w:rPr>
                <w:sz w:val="20"/>
                <w:szCs w:val="20"/>
                <w:color w:val="auto"/>
              </w:rPr>
            </w:pPr>
            <w:r>
              <w:rPr>
                <w:rFonts w:ascii="Arial" w:cs="Arial" w:eastAsia="Arial" w:hAnsi="Arial"/>
                <w:sz w:val="16"/>
                <w:szCs w:val="16"/>
                <w:color w:val="0000FF"/>
              </w:rPr>
              <w:t>94402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1420" w:type="dxa"/>
            <w:vAlign w:val="bottom"/>
          </w:tcPr>
          <w:p>
            <w:pPr>
              <w:ind w:left="24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2">
        <w:r>
          <w:rPr>
            <w:rFonts w:ascii="Arial" w:cs="Arial" w:eastAsia="Arial" w:hAnsi="Arial"/>
            <w:sz w:val="20"/>
            <w:szCs w:val="20"/>
            <w:u w:val="single" w:color="auto"/>
            <w:color w:val="0000EE"/>
          </w:rPr>
          <w:t>EMERGENCE GP PARTNERS, LLC</w:t>
        </w:r>
      </w:hyperlink>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(Last)</w:t>
            </w:r>
          </w:p>
        </w:tc>
        <w:tc>
          <w:tcPr>
            <w:tcW w:w="1320" w:type="dxa"/>
            <w:vAlign w:val="bottom"/>
          </w:tcPr>
          <w:p>
            <w:pPr>
              <w:ind w:left="240"/>
              <w:spacing w:after="0"/>
              <w:rPr>
                <w:sz w:val="20"/>
                <w:szCs w:val="20"/>
                <w:color w:val="auto"/>
              </w:rPr>
            </w:pPr>
            <w:r>
              <w:rPr>
                <w:rFonts w:ascii="Arial" w:cs="Arial" w:eastAsia="Arial" w:hAnsi="Arial"/>
                <w:sz w:val="12"/>
                <w:szCs w:val="12"/>
                <w:color w:val="auto"/>
              </w:rPr>
              <w:t>(First)</w:t>
            </w:r>
          </w:p>
        </w:tc>
        <w:tc>
          <w:tcPr>
            <w:tcW w:w="1700" w:type="dxa"/>
            <w:vAlign w:val="bottom"/>
          </w:tcPr>
          <w:p>
            <w:pPr>
              <w:ind w:left="340"/>
              <w:spacing w:after="0"/>
              <w:rPr>
                <w:sz w:val="20"/>
                <w:szCs w:val="20"/>
                <w:color w:val="auto"/>
              </w:rPr>
            </w:pPr>
            <w:r>
              <w:rPr>
                <w:rFonts w:ascii="Arial" w:cs="Arial" w:eastAsia="Arial" w:hAnsi="Arial"/>
                <w:sz w:val="12"/>
                <w:szCs w:val="12"/>
                <w:color w:val="auto"/>
              </w:rPr>
              <w:t>(Middle)</w:t>
            </w:r>
          </w:p>
        </w:tc>
      </w:tr>
      <w:tr>
        <w:trPr>
          <w:trHeight w:val="261"/>
        </w:trPr>
        <w:tc>
          <w:tcPr>
            <w:tcW w:w="2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0000FF"/>
              </w:rPr>
              <w:t>160 BOVET ROAD, SUITE 300</w:t>
            </w:r>
          </w:p>
        </w:tc>
        <w:tc>
          <w:tcPr>
            <w:tcW w:w="170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r>
      <w:tr>
        <w:trPr>
          <w:trHeight w:val="248"/>
        </w:trPr>
        <w:tc>
          <w:tcPr>
            <w:tcW w:w="11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SAN MATEO</w:t>
            </w:r>
          </w:p>
        </w:tc>
        <w:tc>
          <w:tcPr>
            <w:tcW w:w="1320" w:type="dxa"/>
            <w:vAlign w:val="bottom"/>
          </w:tcPr>
          <w:p>
            <w:pPr>
              <w:ind w:left="240"/>
              <w:spacing w:after="0"/>
              <w:rPr>
                <w:sz w:val="20"/>
                <w:szCs w:val="20"/>
                <w:color w:val="auto"/>
              </w:rPr>
            </w:pPr>
            <w:r>
              <w:rPr>
                <w:rFonts w:ascii="Arial" w:cs="Arial" w:eastAsia="Arial" w:hAnsi="Arial"/>
                <w:sz w:val="16"/>
                <w:szCs w:val="16"/>
                <w:color w:val="0000FF"/>
              </w:rPr>
              <w:t>CA</w:t>
            </w:r>
          </w:p>
        </w:tc>
        <w:tc>
          <w:tcPr>
            <w:tcW w:w="1700" w:type="dxa"/>
            <w:vAlign w:val="bottom"/>
          </w:tcPr>
          <w:p>
            <w:pPr>
              <w:ind w:left="340"/>
              <w:spacing w:after="0"/>
              <w:rPr>
                <w:sz w:val="20"/>
                <w:szCs w:val="20"/>
                <w:color w:val="auto"/>
              </w:rPr>
            </w:pPr>
            <w:r>
              <w:rPr>
                <w:rFonts w:ascii="Arial" w:cs="Arial" w:eastAsia="Arial" w:hAnsi="Arial"/>
                <w:sz w:val="16"/>
                <w:szCs w:val="16"/>
                <w:color w:val="0000FF"/>
              </w:rPr>
              <w:t>94402</w:t>
            </w:r>
          </w:p>
        </w:tc>
      </w:tr>
      <w:tr>
        <w:trPr>
          <w:trHeight w:val="144"/>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2"/>
                <w:szCs w:val="12"/>
                <w:color w:val="auto"/>
              </w:rPr>
              <w:t>(City)</w:t>
            </w:r>
          </w:p>
        </w:tc>
        <w:tc>
          <w:tcPr>
            <w:tcW w:w="1320" w:type="dxa"/>
            <w:vAlign w:val="bottom"/>
          </w:tcPr>
          <w:p>
            <w:pPr>
              <w:ind w:left="240"/>
              <w:spacing w:after="0"/>
              <w:rPr>
                <w:sz w:val="20"/>
                <w:szCs w:val="20"/>
                <w:color w:val="auto"/>
              </w:rPr>
            </w:pPr>
            <w:r>
              <w:rPr>
                <w:rFonts w:ascii="Arial" w:cs="Arial" w:eastAsia="Arial" w:hAnsi="Arial"/>
                <w:sz w:val="12"/>
                <w:szCs w:val="12"/>
                <w:color w:val="auto"/>
              </w:rPr>
              <w:t>(State)</w:t>
            </w:r>
          </w:p>
        </w:tc>
        <w:tc>
          <w:tcPr>
            <w:tcW w:w="1700" w:type="dxa"/>
            <w:vAlign w:val="bottom"/>
          </w:tcPr>
          <w:p>
            <w:pPr>
              <w:ind w:left="34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20" w:hanging="3"/>
        <w:spacing w:after="0" w:line="246"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16, 2020, Emergence Capital Partners III, L.P. ("Emergence") converted in the aggregate 5,348,400 shares of the Issuer's Class B Common Stock into 5,348,400 shares of the Issuer's Class A Common Stock. Subsequently on the same date, Emergence distributed in-kind, without consideration, all 5,348,400 shares of Class A Common Stock pro-rata to its partners, including its limited partners and its general partner, Emergence Equity Partners III, L.P. ("EEP III"), in accordance with the exemption under Rule 16a-9(a) and Rule 16a-13 of the Securities Exchange Act of 1934, as amended. Upon receipt by EEP III of its pro rata interest of the distribution (1,142,664) shares of Class A Common Stock), EEP III distributed in-kind, without consideration, 1,077,516 of such shares pro-rata to its limited partners in accordance with the exemption under Rule 16a-9(a) and Rule 16a-13 of the Securities Exchange Act of 1934, as amended.</w:t>
      </w:r>
    </w:p>
    <w:p>
      <w:pPr>
        <w:spacing w:after="0" w:line="27" w:lineRule="exact"/>
        <w:rPr>
          <w:rFonts w:ascii="Arial" w:cs="Arial" w:eastAsia="Arial" w:hAnsi="Arial"/>
          <w:sz w:val="12"/>
          <w:szCs w:val="12"/>
          <w:color w:val="008000"/>
        </w:rPr>
      </w:pPr>
    </w:p>
    <w:p>
      <w:pPr>
        <w:ind w:left="20" w:right="2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22" w:lineRule="exact"/>
        <w:rPr>
          <w:rFonts w:ascii="Arial" w:cs="Arial" w:eastAsia="Arial" w:hAnsi="Arial"/>
          <w:sz w:val="12"/>
          <w:szCs w:val="12"/>
          <w:color w:val="008000"/>
        </w:rPr>
      </w:pPr>
    </w:p>
    <w:p>
      <w:pPr>
        <w:ind w:left="20" w:right="40" w:hanging="3"/>
        <w:spacing w:after="0" w:line="246"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16, 2020, EZP Opportunity, L.P. ("EZP") converted in the aggregate 651,600 shares of the Issuer's Class B Common Stock into 651,600 shares of the Issuer's Class A Common Stock. Subsequently on the same date, EZP distributed in-kind, without consideration, all 651,600 shares of Class A Common Stock pro-rata to its partners, including its limited partners and its general partner, EEP III, in accordance with the exemption under Rule 16a-9(a) and Rule 16a-13 of the Securities Exchange Act of 1934, as amended. Upon receipt by EEP III of its pro rata interest of the distribution (130,320 shares of Class A Common Stock), EEP III distributed in-kind, without consideration, 122,300 of such shares pro-rata to its limited partners in accordance with the exemption under Rule 16a-9(a) and Rule 16a-13 of the Securities Exchange Act of 1934, as amended.</w:t>
      </w:r>
    </w:p>
    <w:p>
      <w:pPr>
        <w:spacing w:after="0" w:line="27" w:lineRule="exact"/>
        <w:rPr>
          <w:rFonts w:ascii="Arial" w:cs="Arial" w:eastAsia="Arial" w:hAnsi="Arial"/>
          <w:sz w:val="12"/>
          <w:szCs w:val="12"/>
          <w:color w:val="008000"/>
        </w:rPr>
      </w:pPr>
    </w:p>
    <w:p>
      <w:pPr>
        <w:ind w:left="20" w:hanging="3"/>
        <w:spacing w:after="0" w:line="254"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 16 or any other purpose.</w:t>
      </w:r>
    </w:p>
    <w:p>
      <w:pPr>
        <w:spacing w:after="0" w:line="22" w:lineRule="exact"/>
        <w:rPr>
          <w:rFonts w:ascii="Arial" w:cs="Arial" w:eastAsia="Arial" w:hAnsi="Arial"/>
          <w:sz w:val="12"/>
          <w:szCs w:val="12"/>
          <w:color w:val="008000"/>
        </w:rPr>
      </w:pPr>
    </w:p>
    <w:p>
      <w:pPr>
        <w:ind w:left="20" w:right="40" w:hanging="3"/>
        <w:spacing w:after="0" w:line="271" w:lineRule="auto"/>
        <w:tabs>
          <w:tab w:leader="none" w:pos="14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ectPr>
          <w:pgSz w:w="11900" w:h="16838" w:orient="portrait"/>
          <w:cols w:equalWidth="0" w:num="1">
            <w:col w:w="10900"/>
          </w:cols>
          <w:pgMar w:left="480" w:top="120" w:right="519" w:bottom="622"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2992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921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455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4554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Partners III, L.P.,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3442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296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296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503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9187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918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3651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6512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27635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026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00266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503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9918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91870"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3651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36512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-7620</wp:posOffset>
            </wp:positionV>
            <wp:extent cx="11150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5060"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763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7635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3398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39850" cy="7620"/>
                    </a:xfrm>
                    <a:prstGeom prst="rect">
                      <a:avLst/>
                    </a:prstGeom>
                    <a:noFill/>
                  </pic:spPr>
                </pic:pic>
              </a:graphicData>
            </a:graphic>
          </wp:anchor>
        </w:drawing>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-5080</wp:posOffset>
            </wp:positionV>
            <wp:extent cx="125095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its 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1905</wp:posOffset>
            </wp:positionV>
            <wp:extent cx="13315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31595" cy="7620"/>
                    </a:xfrm>
                    <a:prstGeom prst="rect">
                      <a:avLst/>
                    </a:prstGeom>
                    <a:noFill/>
                  </pic:spPr>
                </pic:pic>
              </a:graphicData>
            </a:graphic>
          </wp:anchor>
        </w:drawing>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667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67385" cy="7620"/>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2509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445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4457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46799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8700" w:space="80"/>
            <w:col w:w="2120"/>
          </w:cols>
          <w:pgMar w:left="480" w:top="120" w:right="519" w:bottom="622"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20" w:right="3700" w:hanging="3"/>
        <w:spacing w:after="0" w:line="323"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0" w:right="519" w:bottom="6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0"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13" Type="http://schemas.openxmlformats.org/officeDocument/2006/relationships/hyperlink" Target="http://www.sec.gov/cgi-bin/browse-edgar?action=getcompany&amp;CIK=0001526541" TargetMode="External"/><Relationship Id="rId14" Type="http://schemas.openxmlformats.org/officeDocument/2006/relationships/hyperlink" Target="http://www.sec.gov/cgi-bin/browse-edgar?action=getcompany&amp;CIK=0001585521" TargetMode="External"/><Relationship Id="rId19" Type="http://schemas.openxmlformats.org/officeDocument/2006/relationships/hyperlink" Target="http://www.sec.gov/cgi-bin/browse-edgar?action=getcompany&amp;CIK=0001773803" TargetMode="External"/><Relationship Id="rId21" Type="http://schemas.openxmlformats.org/officeDocument/2006/relationships/hyperlink" Target="http://www.sec.gov/cgi-bin/browse-edgar?action=getcompany&amp;CIK=0001691097" TargetMode="External"/><Relationship Id="rId22"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2020-06-18T15:17:13Z</dcterms:created>
  <dcterms:modified xsi:type="dcterms:W3CDTF">2020-06-18T15:17:13Z</dcterms:modified>
</cp:coreProperties>
</file>