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35560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4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Pelosi Janine</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280"/>
        <w:spacing w:after="0" w:line="377"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78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Marketing Officer</w:t>
            </w:r>
          </w:p>
        </w:tc>
        <w:tc>
          <w:tcPr>
            <w:tcW w:w="0" w:type="dxa"/>
            <w:vAlign w:val="bottom"/>
          </w:tcPr>
          <w:p>
            <w:pPr>
              <w:spacing w:after="0"/>
              <w:rPr>
                <w:sz w:val="1"/>
                <w:szCs w:val="1"/>
                <w:color w:val="auto"/>
              </w:rPr>
            </w:pPr>
          </w:p>
        </w:tc>
      </w:tr>
      <w:tr>
        <w:trPr>
          <w:trHeight w:val="217"/>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03/16/2020</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2991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991485"/>
                    </a:xfrm>
                    <a:prstGeom prst="rect">
                      <a:avLst/>
                    </a:prstGeom>
                    <a:noFill/>
                  </pic:spPr>
                </pic:pic>
              </a:graphicData>
            </a:graphic>
          </wp:anchor>
        </w:drawing>
      </w:r>
    </w:p>
    <w:p>
      <w:pPr>
        <w:spacing w:after="0" w:line="383"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80" w:type="dxa"/>
            <w:vAlign w:val="bottom"/>
          </w:tcPr>
          <w:p>
            <w:pPr>
              <w:ind w:left="660"/>
              <w:spacing w:after="0" w:line="12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9"/>
              </w:rPr>
              <w:t>Transaction</w:t>
            </w:r>
          </w:p>
        </w:tc>
        <w:tc>
          <w:tcPr>
            <w:tcW w:w="228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Of (D) (Instr. 3, 4 and 5)</w:t>
            </w:r>
          </w:p>
        </w:tc>
        <w:tc>
          <w:tcPr>
            <w:tcW w:w="11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80" w:type="dxa"/>
            <w:vAlign w:val="bottom"/>
          </w:tcPr>
          <w:p>
            <w:pPr>
              <w:jc w:val="center"/>
              <w:ind w:left="502"/>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1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10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40" w:type="dxa"/>
            <w:vAlign w:val="bottom"/>
            <w:vMerge w:val="continue"/>
          </w:tcPr>
          <w:p>
            <w:pPr>
              <w:spacing w:after="0"/>
              <w:rPr>
                <w:sz w:val="8"/>
                <w:szCs w:val="8"/>
                <w:color w:val="auto"/>
              </w:rPr>
            </w:pPr>
          </w:p>
        </w:tc>
        <w:tc>
          <w:tcPr>
            <w:tcW w:w="11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jc w:val="center"/>
              <w:ind w:left="522"/>
              <w:spacing w:after="0"/>
              <w:rPr>
                <w:sz w:val="20"/>
                <w:szCs w:val="20"/>
                <w:color w:val="auto"/>
              </w:rPr>
            </w:pPr>
            <w:r>
              <w:rPr>
                <w:rFonts w:ascii="Times New Roman" w:cs="Times New Roman" w:eastAsia="Times New Roman" w:hAnsi="Times New Roman"/>
                <w:sz w:val="17"/>
                <w:szCs w:val="17"/>
                <w:color w:val="0000FF"/>
                <w:w w:val="98"/>
              </w:rPr>
              <w:t>03/16/2020</w:t>
            </w:r>
          </w:p>
        </w:tc>
        <w:tc>
          <w:tcPr>
            <w:tcW w:w="1080" w:type="dxa"/>
            <w:vAlign w:val="bottom"/>
          </w:tcPr>
          <w:p>
            <w:pPr>
              <w:spacing w:after="0"/>
              <w:rPr>
                <w:sz w:val="22"/>
                <w:szCs w:val="22"/>
                <w:color w:val="auto"/>
              </w:rPr>
            </w:pPr>
          </w:p>
        </w:tc>
        <w:tc>
          <w:tcPr>
            <w:tcW w:w="76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6,850</w:t>
            </w:r>
          </w:p>
        </w:tc>
        <w:tc>
          <w:tcPr>
            <w:tcW w:w="52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w w:val="97"/>
              </w:rPr>
              <w:t>A</w:t>
            </w:r>
          </w:p>
        </w:tc>
        <w:tc>
          <w:tcPr>
            <w:tcW w:w="10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00" w:type="dxa"/>
            <w:vAlign w:val="bottom"/>
          </w:tcPr>
          <w:p>
            <w:pPr>
              <w:jc w:val="right"/>
              <w:ind w:right="187"/>
              <w:spacing w:after="0"/>
              <w:rPr>
                <w:sz w:val="20"/>
                <w:szCs w:val="20"/>
                <w:color w:val="auto"/>
              </w:rPr>
            </w:pPr>
            <w:r>
              <w:rPr>
                <w:rFonts w:ascii="Times New Roman" w:cs="Times New Roman" w:eastAsia="Times New Roman" w:hAnsi="Times New Roman"/>
                <w:sz w:val="17"/>
                <w:szCs w:val="17"/>
                <w:color w:val="0000FF"/>
              </w:rPr>
              <w:t>170,112</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03/16/2020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1,416</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103.5644</w:t>
            </w:r>
            <w:r>
              <w:rPr>
                <w:rFonts w:ascii="Times New Roman" w:cs="Times New Roman" w:eastAsia="Times New Roman" w:hAnsi="Times New Roman"/>
                <w:sz w:val="21"/>
                <w:szCs w:val="21"/>
                <w:color w:val="008000"/>
                <w:w w:val="93"/>
                <w:vertAlign w:val="superscript"/>
              </w:rPr>
              <w:t>(2)</w:t>
            </w:r>
          </w:p>
        </w:tc>
        <w:tc>
          <w:tcPr>
            <w:tcW w:w="1100" w:type="dxa"/>
            <w:vAlign w:val="bottom"/>
            <w:tcBorders>
              <w:bottom w:val="single" w:sz="8" w:color="2C2C2C"/>
            </w:tcBorders>
          </w:tcPr>
          <w:p>
            <w:pPr>
              <w:jc w:val="right"/>
              <w:ind w:right="187"/>
              <w:spacing w:after="0"/>
              <w:rPr>
                <w:sz w:val="20"/>
                <w:szCs w:val="20"/>
                <w:color w:val="auto"/>
              </w:rPr>
            </w:pPr>
            <w:r>
              <w:rPr>
                <w:rFonts w:ascii="Times New Roman" w:cs="Times New Roman" w:eastAsia="Times New Roman" w:hAnsi="Times New Roman"/>
                <w:sz w:val="17"/>
                <w:szCs w:val="17"/>
                <w:color w:val="0000FF"/>
              </w:rPr>
              <w:t>168,696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03/16/2020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2,697</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105.2358</w:t>
            </w:r>
            <w:r>
              <w:rPr>
                <w:rFonts w:ascii="Times New Roman" w:cs="Times New Roman" w:eastAsia="Times New Roman" w:hAnsi="Times New Roman"/>
                <w:sz w:val="21"/>
                <w:szCs w:val="21"/>
                <w:color w:val="008000"/>
                <w:w w:val="93"/>
                <w:vertAlign w:val="superscript"/>
              </w:rPr>
              <w:t>(3)</w:t>
            </w:r>
          </w:p>
        </w:tc>
        <w:tc>
          <w:tcPr>
            <w:tcW w:w="1100" w:type="dxa"/>
            <w:vAlign w:val="bottom"/>
            <w:tcBorders>
              <w:bottom w:val="single" w:sz="8" w:color="2C2C2C"/>
            </w:tcBorders>
          </w:tcPr>
          <w:p>
            <w:pPr>
              <w:jc w:val="right"/>
              <w:ind w:right="187"/>
              <w:spacing w:after="0"/>
              <w:rPr>
                <w:sz w:val="20"/>
                <w:szCs w:val="20"/>
                <w:color w:val="auto"/>
              </w:rPr>
            </w:pPr>
            <w:r>
              <w:rPr>
                <w:rFonts w:ascii="Times New Roman" w:cs="Times New Roman" w:eastAsia="Times New Roman" w:hAnsi="Times New Roman"/>
                <w:sz w:val="17"/>
                <w:szCs w:val="17"/>
                <w:color w:val="0000FF"/>
              </w:rPr>
              <w:t>165,999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03/16/2020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106.042</w:t>
            </w:r>
            <w:r>
              <w:rPr>
                <w:rFonts w:ascii="Times New Roman" w:cs="Times New Roman" w:eastAsia="Times New Roman" w:hAnsi="Times New Roman"/>
                <w:sz w:val="21"/>
                <w:szCs w:val="21"/>
                <w:color w:val="008000"/>
                <w:w w:val="93"/>
                <w:vertAlign w:val="superscript"/>
              </w:rPr>
              <w:t>(4)</w:t>
            </w:r>
          </w:p>
        </w:tc>
        <w:tc>
          <w:tcPr>
            <w:tcW w:w="1100" w:type="dxa"/>
            <w:vAlign w:val="bottom"/>
            <w:tcBorders>
              <w:bottom w:val="single" w:sz="8" w:color="2C2C2C"/>
            </w:tcBorders>
          </w:tcPr>
          <w:p>
            <w:pPr>
              <w:jc w:val="right"/>
              <w:ind w:right="187"/>
              <w:spacing w:after="0"/>
              <w:rPr>
                <w:sz w:val="20"/>
                <w:szCs w:val="20"/>
                <w:color w:val="auto"/>
              </w:rPr>
            </w:pPr>
            <w:r>
              <w:rPr>
                <w:rFonts w:ascii="Times New Roman" w:cs="Times New Roman" w:eastAsia="Times New Roman" w:hAnsi="Times New Roman"/>
                <w:sz w:val="17"/>
                <w:szCs w:val="17"/>
                <w:color w:val="0000FF"/>
              </w:rPr>
              <w:t>165,499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03/16/2020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2,517</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107.1336</w:t>
            </w:r>
            <w:r>
              <w:rPr>
                <w:rFonts w:ascii="Times New Roman" w:cs="Times New Roman" w:eastAsia="Times New Roman" w:hAnsi="Times New Roman"/>
                <w:sz w:val="21"/>
                <w:szCs w:val="21"/>
                <w:color w:val="008000"/>
                <w:w w:val="93"/>
                <w:vertAlign w:val="superscript"/>
              </w:rPr>
              <w:t>(5)</w:t>
            </w:r>
          </w:p>
        </w:tc>
        <w:tc>
          <w:tcPr>
            <w:tcW w:w="1100" w:type="dxa"/>
            <w:vAlign w:val="bottom"/>
            <w:tcBorders>
              <w:bottom w:val="single" w:sz="8" w:color="2C2C2C"/>
            </w:tcBorders>
          </w:tcPr>
          <w:p>
            <w:pPr>
              <w:jc w:val="right"/>
              <w:ind w:right="187"/>
              <w:spacing w:after="0"/>
              <w:rPr>
                <w:sz w:val="20"/>
                <w:szCs w:val="20"/>
                <w:color w:val="auto"/>
              </w:rPr>
            </w:pPr>
            <w:r>
              <w:rPr>
                <w:rFonts w:ascii="Times New Roman" w:cs="Times New Roman" w:eastAsia="Times New Roman" w:hAnsi="Times New Roman"/>
                <w:sz w:val="17"/>
                <w:szCs w:val="17"/>
                <w:color w:val="0000FF"/>
              </w:rPr>
              <w:t>162,982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03/16/2020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2,849</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108.2792</w:t>
            </w:r>
            <w:r>
              <w:rPr>
                <w:rFonts w:ascii="Times New Roman" w:cs="Times New Roman" w:eastAsia="Times New Roman" w:hAnsi="Times New Roman"/>
                <w:sz w:val="21"/>
                <w:szCs w:val="21"/>
                <w:color w:val="008000"/>
                <w:w w:val="93"/>
                <w:vertAlign w:val="superscript"/>
              </w:rPr>
              <w:t>(6)</w:t>
            </w:r>
          </w:p>
        </w:tc>
        <w:tc>
          <w:tcPr>
            <w:tcW w:w="1100" w:type="dxa"/>
            <w:vAlign w:val="bottom"/>
            <w:tcBorders>
              <w:bottom w:val="single" w:sz="8" w:color="2C2C2C"/>
            </w:tcBorders>
          </w:tcPr>
          <w:p>
            <w:pPr>
              <w:jc w:val="right"/>
              <w:ind w:right="187"/>
              <w:spacing w:after="0"/>
              <w:rPr>
                <w:sz w:val="20"/>
                <w:szCs w:val="20"/>
                <w:color w:val="auto"/>
              </w:rPr>
            </w:pPr>
            <w:r>
              <w:rPr>
                <w:rFonts w:ascii="Times New Roman" w:cs="Times New Roman" w:eastAsia="Times New Roman" w:hAnsi="Times New Roman"/>
                <w:sz w:val="17"/>
                <w:szCs w:val="17"/>
                <w:color w:val="0000FF"/>
              </w:rPr>
              <w:t>160,133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03/16/2020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1,194</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109.4325</w:t>
            </w:r>
            <w:r>
              <w:rPr>
                <w:rFonts w:ascii="Times New Roman" w:cs="Times New Roman" w:eastAsia="Times New Roman" w:hAnsi="Times New Roman"/>
                <w:sz w:val="21"/>
                <w:szCs w:val="21"/>
                <w:color w:val="008000"/>
                <w:w w:val="93"/>
                <w:vertAlign w:val="superscript"/>
              </w:rPr>
              <w:t>(7)</w:t>
            </w:r>
          </w:p>
        </w:tc>
        <w:tc>
          <w:tcPr>
            <w:tcW w:w="1100" w:type="dxa"/>
            <w:vAlign w:val="bottom"/>
            <w:tcBorders>
              <w:bottom w:val="single" w:sz="8" w:color="2C2C2C"/>
            </w:tcBorders>
          </w:tcPr>
          <w:p>
            <w:pPr>
              <w:jc w:val="right"/>
              <w:ind w:right="187"/>
              <w:spacing w:after="0"/>
              <w:rPr>
                <w:sz w:val="20"/>
                <w:szCs w:val="20"/>
                <w:color w:val="auto"/>
              </w:rPr>
            </w:pPr>
            <w:r>
              <w:rPr>
                <w:rFonts w:ascii="Times New Roman" w:cs="Times New Roman" w:eastAsia="Times New Roman" w:hAnsi="Times New Roman"/>
                <w:sz w:val="17"/>
                <w:szCs w:val="17"/>
                <w:color w:val="0000FF"/>
              </w:rPr>
              <w:t>158,939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03/16/2020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1,503</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110.5879</w:t>
            </w:r>
            <w:r>
              <w:rPr>
                <w:rFonts w:ascii="Times New Roman" w:cs="Times New Roman" w:eastAsia="Times New Roman" w:hAnsi="Times New Roman"/>
                <w:sz w:val="21"/>
                <w:szCs w:val="21"/>
                <w:color w:val="008000"/>
                <w:w w:val="93"/>
                <w:vertAlign w:val="superscript"/>
              </w:rPr>
              <w:t>(8)</w:t>
            </w:r>
          </w:p>
        </w:tc>
        <w:tc>
          <w:tcPr>
            <w:tcW w:w="1100" w:type="dxa"/>
            <w:vAlign w:val="bottom"/>
            <w:tcBorders>
              <w:bottom w:val="single" w:sz="8" w:color="2C2C2C"/>
            </w:tcBorders>
          </w:tcPr>
          <w:p>
            <w:pPr>
              <w:jc w:val="right"/>
              <w:ind w:right="187"/>
              <w:spacing w:after="0"/>
              <w:rPr>
                <w:sz w:val="20"/>
                <w:szCs w:val="20"/>
                <w:color w:val="auto"/>
              </w:rPr>
            </w:pPr>
            <w:r>
              <w:rPr>
                <w:rFonts w:ascii="Times New Roman" w:cs="Times New Roman" w:eastAsia="Times New Roman" w:hAnsi="Times New Roman"/>
                <w:sz w:val="17"/>
                <w:szCs w:val="17"/>
                <w:color w:val="0000FF"/>
              </w:rPr>
              <w:t>157,436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03/16/2020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1,981</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111.8956</w:t>
            </w:r>
            <w:r>
              <w:rPr>
                <w:rFonts w:ascii="Times New Roman" w:cs="Times New Roman" w:eastAsia="Times New Roman" w:hAnsi="Times New Roman"/>
                <w:sz w:val="21"/>
                <w:szCs w:val="21"/>
                <w:color w:val="008000"/>
                <w:w w:val="91"/>
                <w:vertAlign w:val="superscript"/>
              </w:rPr>
              <w:t>(9)</w:t>
            </w:r>
          </w:p>
        </w:tc>
        <w:tc>
          <w:tcPr>
            <w:tcW w:w="1100" w:type="dxa"/>
            <w:vAlign w:val="bottom"/>
            <w:tcBorders>
              <w:bottom w:val="single" w:sz="8" w:color="2C2C2C"/>
            </w:tcBorders>
          </w:tcPr>
          <w:p>
            <w:pPr>
              <w:jc w:val="right"/>
              <w:ind w:right="187"/>
              <w:spacing w:after="0"/>
              <w:rPr>
                <w:sz w:val="20"/>
                <w:szCs w:val="20"/>
                <w:color w:val="auto"/>
              </w:rPr>
            </w:pPr>
            <w:r>
              <w:rPr>
                <w:rFonts w:ascii="Times New Roman" w:cs="Times New Roman" w:eastAsia="Times New Roman" w:hAnsi="Times New Roman"/>
                <w:sz w:val="17"/>
                <w:szCs w:val="17"/>
                <w:color w:val="0000FF"/>
              </w:rPr>
              <w:t>155,455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03/16/2020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966</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112.7906</w:t>
            </w:r>
            <w:r>
              <w:rPr>
                <w:rFonts w:ascii="Times New Roman" w:cs="Times New Roman" w:eastAsia="Times New Roman" w:hAnsi="Times New Roman"/>
                <w:sz w:val="21"/>
                <w:szCs w:val="21"/>
                <w:color w:val="008000"/>
                <w:w w:val="93"/>
                <w:vertAlign w:val="superscript"/>
              </w:rPr>
              <w:t>(10)</w:t>
            </w:r>
          </w:p>
        </w:tc>
        <w:tc>
          <w:tcPr>
            <w:tcW w:w="1100" w:type="dxa"/>
            <w:vAlign w:val="bottom"/>
            <w:tcBorders>
              <w:bottom w:val="single" w:sz="8" w:color="2C2C2C"/>
            </w:tcBorders>
          </w:tcPr>
          <w:p>
            <w:pPr>
              <w:jc w:val="right"/>
              <w:ind w:right="187"/>
              <w:spacing w:after="0"/>
              <w:rPr>
                <w:sz w:val="20"/>
                <w:szCs w:val="20"/>
                <w:color w:val="auto"/>
              </w:rPr>
            </w:pPr>
            <w:r>
              <w:rPr>
                <w:rFonts w:ascii="Times New Roman" w:cs="Times New Roman" w:eastAsia="Times New Roman" w:hAnsi="Times New Roman"/>
                <w:sz w:val="17"/>
                <w:szCs w:val="17"/>
                <w:color w:val="0000FF"/>
              </w:rPr>
              <w:t>154,489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(11)</w:t>
            </w:r>
          </w:p>
        </w:tc>
        <w:tc>
          <w:tcPr>
            <w:tcW w:w="7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Class B</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6,850</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03/16/2020</w:t>
            </w:r>
          </w:p>
        </w:tc>
        <w:tc>
          <w:tcPr>
            <w:tcW w:w="1080" w:type="dxa"/>
            <w:vAlign w:val="bottom"/>
          </w:tcPr>
          <w:p>
            <w:pPr>
              <w:spacing w:after="0"/>
              <w:rPr>
                <w:sz w:val="12"/>
                <w:szCs w:val="12"/>
                <w:color w:val="auto"/>
              </w:rPr>
            </w:pPr>
          </w:p>
        </w:tc>
        <w:tc>
          <w:tcPr>
            <w:tcW w:w="7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spacing w:after="0"/>
              <w:rPr>
                <w:sz w:val="12"/>
                <w:szCs w:val="12"/>
                <w:color w:val="auto"/>
              </w:rPr>
            </w:pPr>
          </w:p>
        </w:tc>
        <w:tc>
          <w:tcPr>
            <w:tcW w:w="4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6,850</w:t>
            </w:r>
          </w:p>
        </w:tc>
        <w:tc>
          <w:tcPr>
            <w:tcW w:w="780" w:type="dxa"/>
            <w:vAlign w:val="bottom"/>
            <w:vMerge w:val="continue"/>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09/06/2028</w:t>
            </w: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374,650</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6,850</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03/16/2020</w:t>
            </w:r>
          </w:p>
        </w:tc>
        <w:tc>
          <w:tcPr>
            <w:tcW w:w="1080" w:type="dxa"/>
            <w:vAlign w:val="bottom"/>
          </w:tcPr>
          <w:p>
            <w:pPr>
              <w:spacing w:after="0"/>
              <w:rPr>
                <w:sz w:val="12"/>
                <w:szCs w:val="12"/>
                <w:color w:val="auto"/>
              </w:rPr>
            </w:pPr>
          </w:p>
        </w:tc>
        <w:tc>
          <w:tcPr>
            <w:tcW w:w="7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6,850</w:t>
            </w:r>
          </w:p>
        </w:tc>
        <w:tc>
          <w:tcPr>
            <w:tcW w:w="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6,850</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6,850</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03/16/2020</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440" w:type="dxa"/>
            <w:vAlign w:val="bottom"/>
          </w:tcPr>
          <w:p>
            <w:pPr>
              <w:spacing w:after="0"/>
              <w:rPr>
                <w:sz w:val="12"/>
                <w:szCs w:val="12"/>
                <w:color w:val="auto"/>
              </w:rPr>
            </w:pPr>
          </w:p>
        </w:tc>
        <w:tc>
          <w:tcPr>
            <w:tcW w:w="4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6,850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$103.50 to $104.20.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$104.75 to $105.68.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$105.84 to $106.14.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$106.88 to $107.85.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$107.89 to $108.84.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$109.00 to $109.99. The Reporting Person undertakes to provide the Issuer,</w:t>
      </w:r>
    </w:p>
    <w:p>
      <w:pPr>
        <w:sectPr>
          <w:pgSz w:w="11900" w:h="16838" w:orient="portrait"/>
          <w:cols w:equalWidth="0" w:num="1">
            <w:col w:w="11080"/>
          </w:cols>
          <w:pgMar w:left="460" w:top="217" w:right="359" w:bottom="0" w:gutter="0" w:footer="0" w:header="0"/>
          <w:type w:val="continuous"/>
        </w:sectPr>
      </w:pPr>
    </w:p>
    <w:bookmarkStart w:id="1" w:name="page2"/>
    <w:bookmarkEnd w:id="1"/>
    <w:p>
      <w:pPr>
        <w:ind w:right="60"/>
        <w:spacing w:after="0" w:line="253" w:lineRule="auto"/>
        <w:rPr>
          <w:sz w:val="20"/>
          <w:szCs w:val="20"/>
          <w:color w:val="auto"/>
        </w:rPr>
      </w:pPr>
      <w:r>
        <w:rPr>
          <w:rFonts w:ascii="Times New Roman" w:cs="Times New Roman" w:eastAsia="Times New Roman" w:hAnsi="Times New Roman"/>
          <w:sz w:val="13"/>
          <w:szCs w:val="13"/>
          <w:color w:val="008000"/>
        </w:rPr>
        <w:t>any security holder of the Issuer, or the staff at the Securities and Exchange Commission, upon request, the full information regarding the number of shares sold at each separate price within the ranges set forth above.</w:t>
      </w:r>
    </w:p>
    <w:p>
      <w:pPr>
        <w:spacing w:after="0" w:line="19" w:lineRule="exact"/>
        <w:rPr>
          <w:sz w:val="20"/>
          <w:szCs w:val="20"/>
          <w:color w:val="auto"/>
        </w:rPr>
      </w:pPr>
    </w:p>
    <w:p>
      <w:pPr>
        <w:jc w:val="both"/>
        <w:ind w:right="6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$110.16 to $111.00.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right="6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$111.35 to $112.28.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firstLine="1"/>
        <w:spacing w:after="0"/>
        <w:tabs>
          <w:tab w:leader="none" w:pos="19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$112.40 to $113.23.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80" w:hanging="179"/>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July 11, 2018.</w:t>
      </w:r>
    </w:p>
    <w:p>
      <w:pPr>
        <w:spacing w:after="0" w:line="43" w:lineRule="exact"/>
        <w:rPr>
          <w:rFonts w:ascii="Times New Roman" w:cs="Times New Roman" w:eastAsia="Times New Roman" w:hAnsi="Times New Roman"/>
          <w:sz w:val="13"/>
          <w:szCs w:val="13"/>
          <w:color w:val="008000"/>
        </w:rPr>
      </w:pPr>
    </w:p>
    <w:p>
      <w:pPr>
        <w:ind w:firstLine="1"/>
        <w:spacing w:after="0" w:line="234" w:lineRule="auto"/>
        <w:tabs>
          <w:tab w:leader="none" w:pos="19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03/18/2020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80" w:firstLine="1"/>
        <w:spacing w:after="0" w:line="333"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2020-03-19T15:49:19Z</dcterms:created>
  <dcterms:modified xsi:type="dcterms:W3CDTF">2020-03-19T15:49:19Z</dcterms:modified>
</cp:coreProperties>
</file>