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743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743700"/>
                    </a:xfrm>
                    <a:prstGeom prst="rect">
                      <a:avLst/>
                    </a:prstGeom>
                    <a:noFill/>
                  </pic:spPr>
                </pic:pic>
              </a:graphicData>
            </a:graphic>
          </wp:anchor>
        </w:drawing>
      </w:r>
    </w:p>
    <w:p>
      <w:pPr>
        <w:spacing w:after="0" w:line="101" w:lineRule="exact"/>
        <w:rPr>
          <w:sz w:val="24"/>
          <w:szCs w:val="24"/>
          <w:color w:val="auto"/>
        </w:rPr>
      </w:pPr>
    </w:p>
    <w:p>
      <w:pPr>
        <w:sectPr>
          <w:pgSz w:w="11900" w:h="16894"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06/03/2021</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94"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jc w:val="center"/>
              <w:ind w:righ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jc w:val="center"/>
              <w:ind w:left="1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jc w:val="right"/>
              <w:ind w:right="164"/>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7"/>
              <w:spacing w:after="0"/>
              <w:rPr>
                <w:sz w:val="20"/>
                <w:szCs w:val="20"/>
                <w:color w:val="auto"/>
              </w:rPr>
            </w:pPr>
            <w:r>
              <w:rPr>
                <w:rFonts w:ascii="Arial" w:cs="Arial" w:eastAsia="Arial" w:hAnsi="Arial"/>
                <w:sz w:val="17"/>
                <w:szCs w:val="17"/>
                <w:color w:val="0000FF"/>
                <w:w w:val="91"/>
              </w:rPr>
              <w:t>06/03/2021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right"/>
              <w:ind w:right="164"/>
              <w:spacing w:after="0"/>
              <w:rPr>
                <w:sz w:val="20"/>
                <w:szCs w:val="20"/>
                <w:color w:val="auto"/>
              </w:rPr>
            </w:pPr>
            <w:r>
              <w:rPr>
                <w:rFonts w:ascii="Arial" w:cs="Arial" w:eastAsia="Arial" w:hAnsi="Arial"/>
                <w:sz w:val="17"/>
                <w:szCs w:val="17"/>
                <w:color w:val="0000FF"/>
              </w:rPr>
              <w:t>200</w:t>
            </w:r>
          </w:p>
        </w:tc>
        <w:tc>
          <w:tcPr>
            <w:tcW w:w="340" w:type="dxa"/>
            <w:vAlign w:val="bottom"/>
            <w:vMerge w:val="restart"/>
          </w:tcPr>
          <w:p>
            <w:pPr>
              <w:jc w:val="center"/>
              <w:ind w:left="100"/>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880" w:type="dxa"/>
            <w:vAlign w:val="bottom"/>
            <w:gridSpan w:val="2"/>
            <w:vMerge w:val="restart"/>
          </w:tcPr>
          <w:p>
            <w:pPr>
              <w:jc w:val="center"/>
              <w:ind w:left="65"/>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318.77</w:t>
            </w:r>
            <w:r>
              <w:rPr>
                <w:rFonts w:ascii="Arial" w:cs="Arial" w:eastAsia="Arial" w:hAnsi="Arial"/>
                <w:sz w:val="22"/>
                <w:szCs w:val="22"/>
                <w:color w:val="008000"/>
                <w:w w:val="88"/>
                <w:vertAlign w:val="superscript"/>
              </w:rPr>
              <w:t>(2)</w:t>
            </w:r>
          </w:p>
        </w:tc>
        <w:tc>
          <w:tcPr>
            <w:tcW w:w="140" w:type="dxa"/>
            <w:vAlign w:val="bottom"/>
          </w:tcPr>
          <w:p>
            <w:pPr>
              <w:spacing w:after="0"/>
              <w:rPr>
                <w:sz w:val="22"/>
                <w:szCs w:val="22"/>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158,130</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7"/>
              <w:spacing w:after="0"/>
              <w:rPr>
                <w:sz w:val="20"/>
                <w:szCs w:val="20"/>
                <w:color w:val="auto"/>
              </w:rPr>
            </w:pPr>
            <w:r>
              <w:rPr>
                <w:rFonts w:ascii="Arial" w:cs="Arial" w:eastAsia="Arial" w:hAnsi="Arial"/>
                <w:sz w:val="17"/>
                <w:szCs w:val="17"/>
                <w:color w:val="0000FF"/>
                <w:w w:val="91"/>
              </w:rPr>
              <w:t>06/03/2021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right"/>
              <w:ind w:right="164"/>
              <w:spacing w:after="0"/>
              <w:rPr>
                <w:sz w:val="20"/>
                <w:szCs w:val="20"/>
                <w:color w:val="auto"/>
              </w:rPr>
            </w:pPr>
            <w:r>
              <w:rPr>
                <w:rFonts w:ascii="Arial" w:cs="Arial" w:eastAsia="Arial" w:hAnsi="Arial"/>
                <w:sz w:val="17"/>
                <w:szCs w:val="17"/>
                <w:color w:val="0000FF"/>
              </w:rPr>
              <w:t>700</w:t>
            </w:r>
          </w:p>
        </w:tc>
        <w:tc>
          <w:tcPr>
            <w:tcW w:w="340" w:type="dxa"/>
            <w:vAlign w:val="bottom"/>
            <w:vMerge w:val="restart"/>
          </w:tcPr>
          <w:p>
            <w:pPr>
              <w:jc w:val="center"/>
              <w:ind w:left="100"/>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320.2519</w:t>
            </w:r>
            <w:r>
              <w:rPr>
                <w:rFonts w:ascii="Arial" w:cs="Arial" w:eastAsia="Arial" w:hAnsi="Arial"/>
                <w:sz w:val="22"/>
                <w:szCs w:val="22"/>
                <w:color w:val="008000"/>
                <w:w w:val="89"/>
                <w:vertAlign w:val="superscript"/>
              </w:rPr>
              <w:t>(5)</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157,430</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7"/>
              <w:spacing w:after="0"/>
              <w:rPr>
                <w:sz w:val="20"/>
                <w:szCs w:val="20"/>
                <w:color w:val="auto"/>
              </w:rPr>
            </w:pPr>
            <w:r>
              <w:rPr>
                <w:rFonts w:ascii="Arial" w:cs="Arial" w:eastAsia="Arial" w:hAnsi="Arial"/>
                <w:sz w:val="17"/>
                <w:szCs w:val="17"/>
                <w:color w:val="0000FF"/>
                <w:w w:val="91"/>
              </w:rPr>
              <w:t>06/03/2021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right"/>
              <w:ind w:right="164"/>
              <w:spacing w:after="0"/>
              <w:rPr>
                <w:sz w:val="20"/>
                <w:szCs w:val="20"/>
                <w:color w:val="auto"/>
              </w:rPr>
            </w:pPr>
            <w:r>
              <w:rPr>
                <w:rFonts w:ascii="Arial" w:cs="Arial" w:eastAsia="Arial" w:hAnsi="Arial"/>
                <w:sz w:val="17"/>
                <w:szCs w:val="17"/>
                <w:color w:val="0000FF"/>
              </w:rPr>
              <w:t>893</w:t>
            </w:r>
          </w:p>
        </w:tc>
        <w:tc>
          <w:tcPr>
            <w:tcW w:w="340" w:type="dxa"/>
            <w:vAlign w:val="bottom"/>
            <w:vMerge w:val="restart"/>
          </w:tcPr>
          <w:p>
            <w:pPr>
              <w:jc w:val="center"/>
              <w:ind w:left="100"/>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321.3451</w:t>
            </w:r>
            <w:r>
              <w:rPr>
                <w:rFonts w:ascii="Arial" w:cs="Arial" w:eastAsia="Arial" w:hAnsi="Arial"/>
                <w:sz w:val="22"/>
                <w:szCs w:val="22"/>
                <w:color w:val="008000"/>
                <w:w w:val="89"/>
                <w:vertAlign w:val="superscript"/>
              </w:rPr>
              <w:t>(6)</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156,537</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7"/>
              <w:spacing w:after="0"/>
              <w:rPr>
                <w:sz w:val="20"/>
                <w:szCs w:val="20"/>
                <w:color w:val="auto"/>
              </w:rPr>
            </w:pPr>
            <w:r>
              <w:rPr>
                <w:rFonts w:ascii="Arial" w:cs="Arial" w:eastAsia="Arial" w:hAnsi="Arial"/>
                <w:sz w:val="17"/>
                <w:szCs w:val="17"/>
                <w:color w:val="0000FF"/>
                <w:w w:val="91"/>
              </w:rPr>
              <w:t>06/03/2021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right"/>
              <w:ind w:right="164"/>
              <w:spacing w:after="0"/>
              <w:rPr>
                <w:sz w:val="20"/>
                <w:szCs w:val="20"/>
                <w:color w:val="auto"/>
              </w:rPr>
            </w:pPr>
            <w:r>
              <w:rPr>
                <w:rFonts w:ascii="Arial" w:cs="Arial" w:eastAsia="Arial" w:hAnsi="Arial"/>
                <w:sz w:val="17"/>
                <w:szCs w:val="17"/>
                <w:color w:val="0000FF"/>
              </w:rPr>
              <w:t>300</w:t>
            </w:r>
          </w:p>
        </w:tc>
        <w:tc>
          <w:tcPr>
            <w:tcW w:w="340" w:type="dxa"/>
            <w:vAlign w:val="bottom"/>
            <w:vMerge w:val="restart"/>
          </w:tcPr>
          <w:p>
            <w:pPr>
              <w:jc w:val="center"/>
              <w:ind w:left="100"/>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880" w:type="dxa"/>
            <w:vAlign w:val="bottom"/>
            <w:gridSpan w:val="2"/>
            <w:vMerge w:val="restart"/>
          </w:tcPr>
          <w:p>
            <w:pPr>
              <w:jc w:val="center"/>
              <w:ind w:left="65"/>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322.12</w:t>
            </w:r>
            <w:r>
              <w:rPr>
                <w:rFonts w:ascii="Arial" w:cs="Arial" w:eastAsia="Arial" w:hAnsi="Arial"/>
                <w:sz w:val="22"/>
                <w:szCs w:val="22"/>
                <w:color w:val="008000"/>
                <w:w w:val="88"/>
                <w:vertAlign w:val="superscript"/>
              </w:rPr>
              <w:t>(7)</w:t>
            </w:r>
          </w:p>
        </w:tc>
        <w:tc>
          <w:tcPr>
            <w:tcW w:w="140" w:type="dxa"/>
            <w:vAlign w:val="bottom"/>
          </w:tcPr>
          <w:p>
            <w:pPr>
              <w:spacing w:after="0"/>
              <w:rPr>
                <w:sz w:val="22"/>
                <w:szCs w:val="22"/>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156,237</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7"/>
              <w:spacing w:after="0"/>
              <w:rPr>
                <w:sz w:val="20"/>
                <w:szCs w:val="20"/>
                <w:color w:val="auto"/>
              </w:rPr>
            </w:pPr>
            <w:r>
              <w:rPr>
                <w:rFonts w:ascii="Arial" w:cs="Arial" w:eastAsia="Arial" w:hAnsi="Arial"/>
                <w:sz w:val="17"/>
                <w:szCs w:val="17"/>
                <w:color w:val="0000FF"/>
                <w:w w:val="91"/>
              </w:rPr>
              <w:t>06/03/2021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right"/>
              <w:ind w:right="164"/>
              <w:spacing w:after="0"/>
              <w:rPr>
                <w:sz w:val="20"/>
                <w:szCs w:val="20"/>
                <w:color w:val="auto"/>
              </w:rPr>
            </w:pPr>
            <w:r>
              <w:rPr>
                <w:rFonts w:ascii="Arial" w:cs="Arial" w:eastAsia="Arial" w:hAnsi="Arial"/>
                <w:sz w:val="17"/>
                <w:szCs w:val="17"/>
                <w:color w:val="0000FF"/>
              </w:rPr>
              <w:t>300</w:t>
            </w:r>
          </w:p>
        </w:tc>
        <w:tc>
          <w:tcPr>
            <w:tcW w:w="340" w:type="dxa"/>
            <w:vAlign w:val="bottom"/>
            <w:vMerge w:val="restart"/>
          </w:tcPr>
          <w:p>
            <w:pPr>
              <w:jc w:val="center"/>
              <w:ind w:left="100"/>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323.271</w:t>
            </w:r>
            <w:r>
              <w:rPr>
                <w:rFonts w:ascii="Arial" w:cs="Arial" w:eastAsia="Arial" w:hAnsi="Arial"/>
                <w:sz w:val="22"/>
                <w:szCs w:val="22"/>
                <w:color w:val="008000"/>
                <w:w w:val="87"/>
                <w:vertAlign w:val="superscript"/>
              </w:rPr>
              <w:t>(8)</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155,937</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7"/>
              <w:spacing w:after="0"/>
              <w:rPr>
                <w:sz w:val="20"/>
                <w:szCs w:val="20"/>
                <w:color w:val="auto"/>
              </w:rPr>
            </w:pPr>
            <w:r>
              <w:rPr>
                <w:rFonts w:ascii="Arial" w:cs="Arial" w:eastAsia="Arial" w:hAnsi="Arial"/>
                <w:sz w:val="17"/>
                <w:szCs w:val="17"/>
                <w:color w:val="0000FF"/>
                <w:w w:val="91"/>
              </w:rPr>
              <w:t>06/03/2021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right"/>
              <w:ind w:right="164"/>
              <w:spacing w:after="0"/>
              <w:rPr>
                <w:sz w:val="20"/>
                <w:szCs w:val="20"/>
                <w:color w:val="auto"/>
              </w:rPr>
            </w:pPr>
            <w:r>
              <w:rPr>
                <w:rFonts w:ascii="Arial" w:cs="Arial" w:eastAsia="Arial" w:hAnsi="Arial"/>
                <w:sz w:val="17"/>
                <w:szCs w:val="17"/>
                <w:color w:val="0000FF"/>
              </w:rPr>
              <w:t>200</w:t>
            </w:r>
          </w:p>
        </w:tc>
        <w:tc>
          <w:tcPr>
            <w:tcW w:w="340" w:type="dxa"/>
            <w:vAlign w:val="bottom"/>
            <w:vMerge w:val="restart"/>
          </w:tcPr>
          <w:p>
            <w:pPr>
              <w:jc w:val="center"/>
              <w:ind w:left="100"/>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324.925</w:t>
            </w:r>
            <w:r>
              <w:rPr>
                <w:rFonts w:ascii="Arial" w:cs="Arial" w:eastAsia="Arial" w:hAnsi="Arial"/>
                <w:sz w:val="22"/>
                <w:szCs w:val="22"/>
                <w:color w:val="008000"/>
                <w:w w:val="87"/>
                <w:vertAlign w:val="superscript"/>
              </w:rPr>
              <w:t>(9)</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155,737</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2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$318.52 to $319.02.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112,500 shares are subject to the Issuer's right to repurchase as of the date hereof.</w:t>
      </w:r>
    </w:p>
    <w:p>
      <w:pPr>
        <w:spacing w:after="0" w:line="50"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$319.90 to $320.57.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$320.92 to $321.84.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$321.95 to $322.23.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$323.07 to $323.57.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$324.80 to $325.05.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94" w:orient="portrait"/>
          <w:cols w:equalWidth="0" w:num="1">
            <w:col w:w="11080"/>
          </w:cols>
          <w:pgMar w:left="460" w:top="225" w:right="359" w:bottom="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94" w:orient="portrait"/>
          <w:cols w:equalWidth="0" w:num="1">
            <w:col w:w="11080"/>
          </w:cols>
          <w:pgMar w:left="460" w:top="225"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06/07/2021</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25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2021-06-07T17:20:21Z</dcterms:created>
  <dcterms:modified xsi:type="dcterms:W3CDTF">2021-06-07T17:20:21Z</dcterms:modified>
</cp:coreProperties>
</file>